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6220" w14:textId="6FE79CD8" w:rsidR="004139C3" w:rsidRPr="004139C3" w:rsidRDefault="004139C3" w:rsidP="0086675D"/>
    <w:p w14:paraId="385C16F8" w14:textId="33818A8D" w:rsidR="004139C3" w:rsidRDefault="00541FE5" w:rsidP="004141EA">
      <w:pPr>
        <w:autoSpaceDE w:val="0"/>
        <w:autoSpaceDN w:val="0"/>
        <w:adjustRightInd w:val="0"/>
        <w:spacing w:after="0" w:line="240" w:lineRule="auto"/>
        <w:rPr>
          <w:rFonts w:ascii="Helvetica-Bold" w:hAnsi="Helvetica-Bold" w:cs="Helvetica-Bold"/>
          <w:b/>
          <w:bCs/>
          <w:sz w:val="42"/>
          <w:szCs w:val="44"/>
        </w:rPr>
      </w:pPr>
      <w:r>
        <w:rPr>
          <w:rFonts w:ascii="Helvetica-Bold" w:hAnsi="Helvetica-Bold" w:cs="Helvetica-Bold"/>
          <w:b/>
          <w:bCs/>
          <w:sz w:val="42"/>
          <w:szCs w:val="44"/>
        </w:rPr>
        <w:t>Real Estate Practice</w:t>
      </w:r>
      <w:r w:rsidR="00FA143C">
        <w:rPr>
          <w:rFonts w:ascii="Helvetica-Bold" w:hAnsi="Helvetica-Bold" w:cs="Helvetica-Bold"/>
          <w:b/>
          <w:bCs/>
          <w:sz w:val="42"/>
          <w:szCs w:val="44"/>
        </w:rPr>
        <w:t xml:space="preserve"> – Part 4</w:t>
      </w:r>
    </w:p>
    <w:p w14:paraId="29CE30D0" w14:textId="6240AF72" w:rsidR="00FA143C" w:rsidRDefault="00FA143C" w:rsidP="004141EA">
      <w:pPr>
        <w:autoSpaceDE w:val="0"/>
        <w:autoSpaceDN w:val="0"/>
        <w:adjustRightInd w:val="0"/>
        <w:spacing w:after="0" w:line="240" w:lineRule="auto"/>
        <w:rPr>
          <w:rFonts w:ascii="Helvetica-Bold" w:hAnsi="Helvetica-Bold" w:cs="Helvetica-Bold"/>
          <w:b/>
          <w:bCs/>
          <w:sz w:val="42"/>
          <w:szCs w:val="44"/>
        </w:rPr>
      </w:pPr>
      <w:r>
        <w:rPr>
          <w:rFonts w:ascii="Helvetica-Bold" w:hAnsi="Helvetica-Bold" w:cs="Helvetica-Bold"/>
          <w:b/>
          <w:bCs/>
          <w:sz w:val="42"/>
          <w:szCs w:val="44"/>
        </w:rPr>
        <w:t>Contract Considerations</w:t>
      </w:r>
    </w:p>
    <w:p w14:paraId="0BAB3AD7" w14:textId="77777777" w:rsidR="004139C3" w:rsidRDefault="004139C3" w:rsidP="008C4BE4">
      <w:pPr>
        <w:autoSpaceDE w:val="0"/>
        <w:autoSpaceDN w:val="0"/>
        <w:adjustRightInd w:val="0"/>
        <w:spacing w:after="0" w:line="240" w:lineRule="auto"/>
        <w:rPr>
          <w:rFonts w:ascii="Arial" w:hAnsi="Arial" w:cs="Arial"/>
          <w:sz w:val="24"/>
          <w:szCs w:val="24"/>
        </w:rPr>
      </w:pPr>
    </w:p>
    <w:p w14:paraId="0F811041" w14:textId="77626C17" w:rsidR="0073337E" w:rsidRPr="0073337E" w:rsidRDefault="0073337E" w:rsidP="00681DF8">
      <w:pPr>
        <w:autoSpaceDE w:val="0"/>
        <w:autoSpaceDN w:val="0"/>
        <w:adjustRightInd w:val="0"/>
        <w:spacing w:after="0"/>
        <w:rPr>
          <w:rFonts w:ascii="Arial" w:hAnsi="Arial" w:cs="Arial"/>
          <w:sz w:val="24"/>
          <w:szCs w:val="24"/>
        </w:rPr>
      </w:pPr>
      <w:r>
        <w:rPr>
          <w:rFonts w:ascii="Arial" w:hAnsi="Arial" w:cs="Arial"/>
          <w:sz w:val="24"/>
          <w:szCs w:val="24"/>
        </w:rPr>
        <w:t>One of the areas of liability an Agent can take on is through the completion of a real estate contract on behalf of their client. In this segment, attendees will learn about the concepts relating to contract law terminology and how it can impact the overall contract writing process. Learn about the unauthorized practice of law, validity of contracts and how what you write matters. Is the client legally competent, are the terms and conditions enforceable in a court of law and how carelessness in writing up a legal document can land a Licensee in hot water. Be prepared to engage in hands on activities that will help you raise your bar of competency in this area.</w:t>
      </w:r>
      <w:r w:rsidR="003A34C3">
        <w:rPr>
          <w:rFonts w:ascii="Arial" w:hAnsi="Arial" w:cs="Arial"/>
          <w:sz w:val="24"/>
          <w:szCs w:val="24"/>
        </w:rPr>
        <w:t xml:space="preserve"> Educators may want to use contract forms specific to the geographic area or area of practice of the students being taught.</w:t>
      </w:r>
    </w:p>
    <w:p w14:paraId="643D2F4E" w14:textId="77777777" w:rsidR="0073337E" w:rsidRDefault="0073337E" w:rsidP="00B00E9D">
      <w:pPr>
        <w:autoSpaceDE w:val="0"/>
        <w:autoSpaceDN w:val="0"/>
        <w:adjustRightInd w:val="0"/>
        <w:spacing w:after="0" w:line="240" w:lineRule="auto"/>
        <w:rPr>
          <w:rFonts w:ascii="Arial" w:hAnsi="Arial" w:cs="Arial"/>
          <w:b/>
          <w:bCs/>
          <w:sz w:val="24"/>
          <w:szCs w:val="24"/>
        </w:rPr>
      </w:pPr>
    </w:p>
    <w:p w14:paraId="460DDCE7" w14:textId="08594874" w:rsidR="00B00E9D" w:rsidRPr="009A40CF" w:rsidRDefault="00B00E9D" w:rsidP="00B00E9D">
      <w:pPr>
        <w:autoSpaceDE w:val="0"/>
        <w:autoSpaceDN w:val="0"/>
        <w:adjustRightInd w:val="0"/>
        <w:spacing w:after="0" w:line="240" w:lineRule="auto"/>
        <w:rPr>
          <w:rFonts w:ascii="Arial" w:hAnsi="Arial" w:cs="Arial"/>
          <w:b/>
          <w:bCs/>
          <w:sz w:val="24"/>
          <w:szCs w:val="24"/>
        </w:rPr>
      </w:pPr>
      <w:r w:rsidRPr="009A40CF">
        <w:rPr>
          <w:rFonts w:ascii="Arial" w:hAnsi="Arial" w:cs="Arial"/>
          <w:b/>
          <w:bCs/>
          <w:sz w:val="24"/>
          <w:szCs w:val="24"/>
        </w:rPr>
        <w:t>Type of learning methodologies used to engage the audience:</w:t>
      </w:r>
    </w:p>
    <w:p w14:paraId="1CE05A52"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Group Exercises</w:t>
      </w:r>
    </w:p>
    <w:p w14:paraId="65F5AB71"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Interactive questioning</w:t>
      </w:r>
    </w:p>
    <w:p w14:paraId="1CBEFBF9" w14:textId="77777777" w:rsidR="00B00E9D" w:rsidRPr="004139C3" w:rsidRDefault="00B00E9D" w:rsidP="0081388A">
      <w:pPr>
        <w:pStyle w:val="ListParagraph"/>
        <w:numPr>
          <w:ilvl w:val="0"/>
          <w:numId w:val="1"/>
        </w:numPr>
        <w:autoSpaceDE w:val="0"/>
        <w:autoSpaceDN w:val="0"/>
        <w:adjustRightInd w:val="0"/>
        <w:spacing w:after="0" w:line="240" w:lineRule="auto"/>
        <w:ind w:left="360"/>
        <w:rPr>
          <w:rFonts w:ascii="Arial" w:hAnsi="Arial" w:cs="Arial"/>
          <w:sz w:val="24"/>
          <w:szCs w:val="24"/>
        </w:rPr>
      </w:pPr>
      <w:r w:rsidRPr="004139C3">
        <w:rPr>
          <w:rFonts w:ascii="Arial" w:hAnsi="Arial" w:cs="Arial"/>
          <w:sz w:val="24"/>
          <w:szCs w:val="24"/>
        </w:rPr>
        <w:t>Power Point Presentation</w:t>
      </w:r>
    </w:p>
    <w:p w14:paraId="65D544D7" w14:textId="77777777" w:rsidR="00B00E9D" w:rsidRPr="004139C3" w:rsidRDefault="00B00E9D" w:rsidP="0081388A">
      <w:pPr>
        <w:pStyle w:val="ListParagraph"/>
        <w:numPr>
          <w:ilvl w:val="0"/>
          <w:numId w:val="1"/>
        </w:numPr>
        <w:autoSpaceDE w:val="0"/>
        <w:autoSpaceDN w:val="0"/>
        <w:adjustRightInd w:val="0"/>
        <w:spacing w:after="240" w:line="240" w:lineRule="auto"/>
        <w:ind w:left="360"/>
        <w:rPr>
          <w:rFonts w:ascii="Arial" w:hAnsi="Arial" w:cs="Arial"/>
          <w:sz w:val="24"/>
          <w:szCs w:val="24"/>
        </w:rPr>
      </w:pPr>
      <w:r w:rsidRPr="004139C3">
        <w:rPr>
          <w:rFonts w:ascii="Arial" w:hAnsi="Arial" w:cs="Arial"/>
          <w:sz w:val="24"/>
          <w:szCs w:val="24"/>
        </w:rPr>
        <w:t>Demonstration</w:t>
      </w:r>
    </w:p>
    <w:p w14:paraId="41BECD96" w14:textId="77777777" w:rsidR="00B00E9D" w:rsidRDefault="00B00E9D" w:rsidP="00B00E9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Session Objectives – Upon completion of the course, the participant will be able to:</w:t>
      </w:r>
    </w:p>
    <w:p w14:paraId="19BF6D94" w14:textId="5FDB7E23" w:rsidR="004141EA" w:rsidRPr="0073337E" w:rsidRDefault="004141EA" w:rsidP="0073337E">
      <w:pPr>
        <w:pStyle w:val="ListParagraph"/>
        <w:widowControl w:val="0"/>
        <w:numPr>
          <w:ilvl w:val="0"/>
          <w:numId w:val="8"/>
        </w:numPr>
        <w:autoSpaceDE w:val="0"/>
        <w:autoSpaceDN w:val="0"/>
        <w:adjustRightInd w:val="0"/>
        <w:spacing w:before="25" w:after="120" w:line="240" w:lineRule="auto"/>
        <w:contextualSpacing w:val="0"/>
        <w:rPr>
          <w:rFonts w:ascii="Arial" w:hAnsi="Arial" w:cs="Arial"/>
          <w:bCs/>
          <w:color w:val="000000" w:themeColor="text1"/>
          <w:sz w:val="24"/>
          <w:szCs w:val="24"/>
        </w:rPr>
      </w:pPr>
      <w:r w:rsidRPr="0073337E">
        <w:rPr>
          <w:rFonts w:ascii="Arial" w:hAnsi="Arial" w:cs="Arial"/>
          <w:sz w:val="24"/>
          <w:szCs w:val="24"/>
        </w:rPr>
        <w:t>Prepare an offer in a legal manner without doing the unauthorized practice of law</w:t>
      </w:r>
      <w:r w:rsidRPr="0073337E">
        <w:rPr>
          <w:rFonts w:ascii="Arial" w:hAnsi="Arial" w:cs="Arial"/>
          <w:color w:val="000000"/>
          <w:sz w:val="24"/>
          <w:szCs w:val="24"/>
        </w:rPr>
        <w:t xml:space="preserve"> when completing terms, conditions and clauses in a contract.</w:t>
      </w:r>
    </w:p>
    <w:p w14:paraId="2CB8A946" w14:textId="77777777" w:rsidR="0073337E" w:rsidRPr="0073337E" w:rsidRDefault="00FB3EF5" w:rsidP="0073337E">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73337E">
        <w:rPr>
          <w:rFonts w:ascii="Arial" w:hAnsi="Arial" w:cs="Arial"/>
          <w:color w:val="000000"/>
          <w:sz w:val="24"/>
          <w:szCs w:val="24"/>
        </w:rPr>
        <w:t>Thoroughly explain the impact of a poorly written agreement as it relates to the client and the brokerage combined</w:t>
      </w:r>
      <w:r w:rsidR="004141EA" w:rsidRPr="0073337E">
        <w:rPr>
          <w:rFonts w:ascii="Arial" w:hAnsi="Arial" w:cs="Arial"/>
          <w:color w:val="000000"/>
          <w:sz w:val="24"/>
          <w:szCs w:val="24"/>
        </w:rPr>
        <w:t xml:space="preserve"> and describe accurately the</w:t>
      </w:r>
      <w:r w:rsidRPr="0073337E">
        <w:rPr>
          <w:rFonts w:ascii="Arial" w:hAnsi="Arial" w:cs="Arial"/>
          <w:color w:val="000000"/>
          <w:sz w:val="24"/>
          <w:szCs w:val="24"/>
        </w:rPr>
        <w:t xml:space="preserve"> proper handling of addendums, counter offers, negotiations, and amendments to a contract.</w:t>
      </w:r>
    </w:p>
    <w:p w14:paraId="08C092D1" w14:textId="57CB48E7" w:rsidR="0073337E" w:rsidRPr="0073337E" w:rsidRDefault="0073337E" w:rsidP="0073337E">
      <w:pPr>
        <w:pStyle w:val="ListParagraph"/>
        <w:widowControl w:val="0"/>
        <w:numPr>
          <w:ilvl w:val="0"/>
          <w:numId w:val="8"/>
        </w:numPr>
        <w:autoSpaceDE w:val="0"/>
        <w:autoSpaceDN w:val="0"/>
        <w:adjustRightInd w:val="0"/>
        <w:spacing w:before="25" w:after="120" w:line="240" w:lineRule="auto"/>
        <w:contextualSpacing w:val="0"/>
        <w:rPr>
          <w:rFonts w:ascii="Arial" w:hAnsi="Arial" w:cs="Arial"/>
          <w:sz w:val="24"/>
          <w:szCs w:val="24"/>
        </w:rPr>
      </w:pPr>
      <w:r w:rsidRPr="0073337E">
        <w:rPr>
          <w:rFonts w:ascii="Arial" w:hAnsi="Arial" w:cs="Arial"/>
          <w:sz w:val="24"/>
          <w:szCs w:val="24"/>
        </w:rPr>
        <w:t>Outline the fundamental elements of contracts in general and what constitutes a legally binding contract.</w:t>
      </w:r>
    </w:p>
    <w:p w14:paraId="1E661D26" w14:textId="46E065BF" w:rsidR="0073337E" w:rsidRPr="0073337E" w:rsidRDefault="0073337E" w:rsidP="0073337E">
      <w:pPr>
        <w:numPr>
          <w:ilvl w:val="0"/>
          <w:numId w:val="8"/>
        </w:numPr>
        <w:autoSpaceDE w:val="0"/>
        <w:autoSpaceDN w:val="0"/>
        <w:adjustRightInd w:val="0"/>
        <w:spacing w:after="120" w:line="240" w:lineRule="auto"/>
        <w:rPr>
          <w:rFonts w:ascii="Arial" w:hAnsi="Arial" w:cs="Arial"/>
          <w:bCs/>
          <w:sz w:val="24"/>
          <w:szCs w:val="24"/>
        </w:rPr>
      </w:pPr>
      <w:r w:rsidRPr="0073337E">
        <w:rPr>
          <w:rFonts w:ascii="Arial" w:hAnsi="Arial" w:cs="Arial"/>
          <w:sz w:val="24"/>
          <w:szCs w:val="24"/>
        </w:rPr>
        <w:t>Discuss the e</w:t>
      </w:r>
      <w:r w:rsidRPr="0073337E">
        <w:rPr>
          <w:rFonts w:ascii="Arial" w:hAnsi="Arial" w:cs="Arial"/>
          <w:bCs/>
          <w:sz w:val="24"/>
          <w:szCs w:val="24"/>
        </w:rPr>
        <w:t>ssential elements of a contract that addresses l</w:t>
      </w:r>
      <w:r w:rsidRPr="0073337E">
        <w:rPr>
          <w:rFonts w:ascii="Arial" w:hAnsi="Arial" w:cs="Arial"/>
          <w:sz w:val="24"/>
          <w:szCs w:val="24"/>
        </w:rPr>
        <w:t>egal form, competent parties, the requirements for signatures and material matters to be included in a legally binding contract.</w:t>
      </w:r>
    </w:p>
    <w:p w14:paraId="154AD8ED" w14:textId="778342E2" w:rsidR="0073337E" w:rsidRPr="0073337E" w:rsidRDefault="0073337E" w:rsidP="0073337E">
      <w:pPr>
        <w:numPr>
          <w:ilvl w:val="0"/>
          <w:numId w:val="8"/>
        </w:numPr>
        <w:autoSpaceDE w:val="0"/>
        <w:autoSpaceDN w:val="0"/>
        <w:adjustRightInd w:val="0"/>
        <w:spacing w:after="120" w:line="240" w:lineRule="auto"/>
        <w:rPr>
          <w:rFonts w:ascii="Arial" w:hAnsi="Arial" w:cs="Arial"/>
          <w:bCs/>
          <w:sz w:val="24"/>
          <w:szCs w:val="24"/>
        </w:rPr>
      </w:pPr>
      <w:r w:rsidRPr="0073337E">
        <w:rPr>
          <w:rFonts w:ascii="Arial" w:hAnsi="Arial" w:cs="Arial"/>
          <w:bCs/>
          <w:sz w:val="24"/>
          <w:szCs w:val="24"/>
        </w:rPr>
        <w:t>List the remedies for Seller and Buyer Default that include mutual rescission of the contract, suit for specific performance, injunction, sue for damages, d</w:t>
      </w:r>
      <w:r w:rsidRPr="0073337E">
        <w:rPr>
          <w:rFonts w:ascii="Arial" w:hAnsi="Arial" w:cs="Arial"/>
          <w:sz w:val="24"/>
          <w:szCs w:val="24"/>
        </w:rPr>
        <w:t>eclare contract forfeited.</w:t>
      </w:r>
    </w:p>
    <w:p w14:paraId="4D4A94E7" w14:textId="6E825B79" w:rsidR="004141EA" w:rsidRPr="0073337E" w:rsidRDefault="00FB3EF5" w:rsidP="0073337E">
      <w:pPr>
        <w:pStyle w:val="ListParagraph"/>
        <w:widowControl w:val="0"/>
        <w:numPr>
          <w:ilvl w:val="0"/>
          <w:numId w:val="8"/>
        </w:numPr>
        <w:autoSpaceDE w:val="0"/>
        <w:autoSpaceDN w:val="0"/>
        <w:adjustRightInd w:val="0"/>
        <w:spacing w:before="25" w:after="120" w:line="240" w:lineRule="auto"/>
        <w:contextualSpacing w:val="0"/>
        <w:rPr>
          <w:rFonts w:ascii="Arial" w:hAnsi="Arial" w:cs="Arial"/>
          <w:bCs/>
          <w:color w:val="000000" w:themeColor="text1"/>
          <w:sz w:val="24"/>
          <w:szCs w:val="24"/>
        </w:rPr>
      </w:pPr>
      <w:r w:rsidRPr="0073337E">
        <w:rPr>
          <w:rFonts w:ascii="Arial" w:hAnsi="Arial" w:cs="Arial"/>
          <w:color w:val="000000"/>
          <w:sz w:val="24"/>
          <w:szCs w:val="24"/>
        </w:rPr>
        <w:t>Develop and enforce internal procedures for the fair handling of multiple offers that incorporate elements of confidentiality, legal seller instructions and shopping for additional offers in various agency representation situations.</w:t>
      </w:r>
    </w:p>
    <w:p w14:paraId="2162D05B" w14:textId="77777777" w:rsidR="00076785" w:rsidRDefault="00076785" w:rsidP="000973E4">
      <w:pPr>
        <w:autoSpaceDE w:val="0"/>
        <w:autoSpaceDN w:val="0"/>
        <w:adjustRightInd w:val="0"/>
        <w:spacing w:after="360" w:line="240" w:lineRule="auto"/>
        <w:rPr>
          <w:rFonts w:ascii="Arial" w:hAnsi="Arial" w:cs="Arial"/>
          <w:b/>
          <w:color w:val="000000"/>
          <w:sz w:val="24"/>
          <w:szCs w:val="24"/>
        </w:rPr>
      </w:pPr>
    </w:p>
    <w:p w14:paraId="6B1553EB" w14:textId="77777777" w:rsidR="00076785" w:rsidRDefault="00076785" w:rsidP="000973E4">
      <w:pPr>
        <w:autoSpaceDE w:val="0"/>
        <w:autoSpaceDN w:val="0"/>
        <w:adjustRightInd w:val="0"/>
        <w:spacing w:after="360" w:line="240" w:lineRule="auto"/>
        <w:rPr>
          <w:rFonts w:ascii="Arial" w:hAnsi="Arial" w:cs="Arial"/>
          <w:b/>
          <w:color w:val="000000"/>
          <w:sz w:val="24"/>
          <w:szCs w:val="24"/>
        </w:rPr>
      </w:pPr>
    </w:p>
    <w:p w14:paraId="096FF455" w14:textId="59869D9B" w:rsidR="000973E4" w:rsidRDefault="002D19AB" w:rsidP="00076785">
      <w:pPr>
        <w:autoSpaceDE w:val="0"/>
        <w:autoSpaceDN w:val="0"/>
        <w:adjustRightInd w:val="0"/>
        <w:spacing w:after="360" w:line="240" w:lineRule="auto"/>
        <w:rPr>
          <w:rFonts w:ascii="Arial" w:hAnsi="Arial" w:cs="Arial"/>
          <w:b/>
          <w:bCs/>
          <w:color w:val="000000"/>
          <w:sz w:val="24"/>
          <w:szCs w:val="24"/>
        </w:rPr>
      </w:pPr>
      <w:r w:rsidRPr="00E65774">
        <w:rPr>
          <w:rFonts w:ascii="Arial" w:hAnsi="Arial" w:cs="Arial"/>
          <w:b/>
          <w:color w:val="000000"/>
          <w:sz w:val="24"/>
          <w:szCs w:val="24"/>
        </w:rPr>
        <w:lastRenderedPageBreak/>
        <w:t xml:space="preserve">Length of </w:t>
      </w:r>
      <w:r w:rsidR="004139C3" w:rsidRPr="00E65774">
        <w:rPr>
          <w:rFonts w:ascii="Arial" w:hAnsi="Arial" w:cs="Arial"/>
          <w:b/>
          <w:color w:val="000000"/>
          <w:sz w:val="24"/>
          <w:szCs w:val="24"/>
        </w:rPr>
        <w:t>Session</w:t>
      </w:r>
      <w:r w:rsidRPr="00E65774">
        <w:rPr>
          <w:rFonts w:ascii="Arial" w:hAnsi="Arial" w:cs="Arial"/>
          <w:b/>
          <w:color w:val="000000"/>
          <w:sz w:val="24"/>
          <w:szCs w:val="24"/>
        </w:rPr>
        <w:t xml:space="preserve">: </w:t>
      </w:r>
      <w:r w:rsidR="000973E4">
        <w:rPr>
          <w:rFonts w:ascii="Arial" w:hAnsi="Arial" w:cs="Arial"/>
          <w:b/>
          <w:color w:val="000000"/>
          <w:sz w:val="24"/>
          <w:szCs w:val="24"/>
        </w:rPr>
        <w:t>3</w:t>
      </w:r>
      <w:r w:rsidRPr="00E65774">
        <w:rPr>
          <w:rFonts w:ascii="Arial" w:hAnsi="Arial" w:cs="Arial"/>
          <w:b/>
          <w:color w:val="000000"/>
          <w:sz w:val="24"/>
          <w:szCs w:val="24"/>
        </w:rPr>
        <w:t xml:space="preserve"> Hours</w:t>
      </w:r>
      <w:r w:rsidR="004139C3" w:rsidRPr="00E65774">
        <w:rPr>
          <w:rFonts w:ascii="Arial" w:hAnsi="Arial" w:cs="Arial"/>
          <w:b/>
          <w:bCs/>
          <w:color w:val="000000"/>
          <w:sz w:val="24"/>
          <w:szCs w:val="24"/>
        </w:rPr>
        <w:t xml:space="preserve"> </w:t>
      </w:r>
      <w:bookmarkStart w:id="0" w:name="_GoBack"/>
      <w:bookmarkEnd w:id="0"/>
    </w:p>
    <w:p w14:paraId="36DCBCA1" w14:textId="30DDE8EF" w:rsidR="00660283" w:rsidRDefault="0073337E" w:rsidP="00660283">
      <w:pPr>
        <w:autoSpaceDE w:val="0"/>
        <w:autoSpaceDN w:val="0"/>
        <w:adjustRightInd w:val="0"/>
        <w:spacing w:after="240" w:line="240" w:lineRule="auto"/>
        <w:rPr>
          <w:rFonts w:ascii="Arial" w:hAnsi="Arial" w:cs="Arial"/>
          <w:b/>
          <w:bCs/>
          <w:color w:val="000000"/>
          <w:sz w:val="24"/>
          <w:szCs w:val="24"/>
        </w:rPr>
      </w:pPr>
      <w:r>
        <w:rPr>
          <w:rFonts w:ascii="Arial" w:hAnsi="Arial" w:cs="Arial"/>
          <w:b/>
          <w:bCs/>
          <w:color w:val="000000"/>
          <w:sz w:val="24"/>
          <w:szCs w:val="24"/>
        </w:rPr>
        <w:t xml:space="preserve">5 </w:t>
      </w:r>
      <w:r w:rsidR="00B00E9D" w:rsidRPr="00D47F58">
        <w:rPr>
          <w:rFonts w:ascii="Arial" w:hAnsi="Arial" w:cs="Arial"/>
          <w:b/>
          <w:bCs/>
          <w:color w:val="000000"/>
          <w:sz w:val="24"/>
          <w:szCs w:val="24"/>
        </w:rPr>
        <w:t>Minutes</w:t>
      </w:r>
      <w:r w:rsidR="00B00E9D" w:rsidRPr="00D47F58">
        <w:rPr>
          <w:rFonts w:ascii="Arial" w:hAnsi="Arial" w:cs="Arial"/>
          <w:b/>
          <w:bCs/>
          <w:color w:val="000000"/>
          <w:sz w:val="24"/>
          <w:szCs w:val="24"/>
        </w:rPr>
        <w:tab/>
      </w:r>
      <w:r w:rsidR="000973E4">
        <w:rPr>
          <w:rFonts w:ascii="Arial" w:hAnsi="Arial" w:cs="Arial"/>
          <w:b/>
          <w:bCs/>
          <w:color w:val="000000"/>
          <w:sz w:val="24"/>
          <w:szCs w:val="24"/>
        </w:rPr>
        <w:t xml:space="preserve">Welcome, </w:t>
      </w:r>
      <w:r w:rsidR="00B00E9D">
        <w:rPr>
          <w:rFonts w:ascii="Arial" w:hAnsi="Arial" w:cs="Arial"/>
          <w:b/>
          <w:bCs/>
          <w:color w:val="000000"/>
          <w:sz w:val="24"/>
          <w:szCs w:val="24"/>
        </w:rPr>
        <w:t>Objective Review</w:t>
      </w:r>
      <w:r w:rsidR="00CC6E79">
        <w:rPr>
          <w:rFonts w:ascii="Arial" w:hAnsi="Arial" w:cs="Arial"/>
          <w:b/>
          <w:bCs/>
          <w:color w:val="000000"/>
          <w:sz w:val="24"/>
          <w:szCs w:val="24"/>
        </w:rPr>
        <w:t xml:space="preserve"> and Icebreaker </w:t>
      </w:r>
    </w:p>
    <w:p w14:paraId="6503D4EA" w14:textId="7DB08DEA" w:rsidR="00CE4973" w:rsidRPr="000973E4" w:rsidRDefault="0073337E" w:rsidP="00CE4973">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themeColor="text1"/>
          <w:sz w:val="24"/>
          <w:szCs w:val="24"/>
        </w:rPr>
        <w:t xml:space="preserve">20 </w:t>
      </w:r>
      <w:r w:rsidR="0065645B">
        <w:rPr>
          <w:rFonts w:ascii="Arial" w:hAnsi="Arial" w:cs="Arial"/>
          <w:b/>
          <w:bCs/>
          <w:color w:val="000000" w:themeColor="text1"/>
          <w:sz w:val="24"/>
          <w:szCs w:val="24"/>
        </w:rPr>
        <w:t>Minutes</w:t>
      </w:r>
      <w:r w:rsidR="0065645B">
        <w:rPr>
          <w:rFonts w:ascii="Arial" w:hAnsi="Arial" w:cs="Arial"/>
          <w:b/>
          <w:bCs/>
          <w:color w:val="000000" w:themeColor="text1"/>
          <w:sz w:val="24"/>
          <w:szCs w:val="24"/>
        </w:rPr>
        <w:tab/>
        <w:t>Preparing Offers – Contract Considerations</w:t>
      </w:r>
      <w:r w:rsidR="000973E4">
        <w:rPr>
          <w:rFonts w:ascii="Arial" w:hAnsi="Arial" w:cs="Arial"/>
          <w:b/>
          <w:bCs/>
          <w:color w:val="000000" w:themeColor="text1"/>
          <w:sz w:val="24"/>
          <w:szCs w:val="24"/>
        </w:rPr>
        <w:t xml:space="preserve"> </w:t>
      </w:r>
    </w:p>
    <w:p w14:paraId="13BF75C8" w14:textId="79414BEE" w:rsidR="0065645B" w:rsidRPr="003253A5" w:rsidRDefault="0065645B" w:rsidP="0081388A">
      <w:pPr>
        <w:pStyle w:val="ListParagraph"/>
        <w:widowControl w:val="0"/>
        <w:numPr>
          <w:ilvl w:val="0"/>
          <w:numId w:val="13"/>
        </w:numPr>
        <w:autoSpaceDE w:val="0"/>
        <w:autoSpaceDN w:val="0"/>
        <w:adjustRightInd w:val="0"/>
        <w:spacing w:after="0"/>
        <w:ind w:left="1800"/>
        <w:rPr>
          <w:rFonts w:ascii="Arial" w:hAnsi="Arial" w:cs="Arial"/>
          <w:color w:val="000000" w:themeColor="text1"/>
          <w:sz w:val="24"/>
          <w:szCs w:val="24"/>
          <w:u w:val="single"/>
        </w:rPr>
      </w:pPr>
      <w:r w:rsidRPr="003253A5">
        <w:rPr>
          <w:rFonts w:ascii="Arial" w:hAnsi="Arial" w:cs="Arial"/>
          <w:color w:val="000000" w:themeColor="text1"/>
          <w:sz w:val="24"/>
          <w:szCs w:val="24"/>
        </w:rPr>
        <w:t xml:space="preserve">Unauthorized Practice of Law </w:t>
      </w:r>
      <w:r>
        <w:rPr>
          <w:rFonts w:ascii="Arial" w:hAnsi="Arial" w:cs="Arial"/>
          <w:color w:val="000000" w:themeColor="text1"/>
          <w:sz w:val="24"/>
          <w:szCs w:val="24"/>
        </w:rPr>
        <w:t>–</w:t>
      </w:r>
      <w:r w:rsidRPr="003253A5">
        <w:rPr>
          <w:rFonts w:ascii="Arial" w:hAnsi="Arial" w:cs="Arial"/>
          <w:color w:val="000000" w:themeColor="text1"/>
          <w:sz w:val="24"/>
          <w:szCs w:val="24"/>
        </w:rPr>
        <w:t xml:space="preserve"> Defined</w:t>
      </w:r>
      <w:r>
        <w:rPr>
          <w:rFonts w:ascii="Arial" w:hAnsi="Arial" w:cs="Arial"/>
          <w:color w:val="000000" w:themeColor="text1"/>
          <w:sz w:val="24"/>
          <w:szCs w:val="24"/>
        </w:rPr>
        <w:t xml:space="preserve"> </w:t>
      </w:r>
    </w:p>
    <w:p w14:paraId="331626D7" w14:textId="590AE877" w:rsidR="0065645B" w:rsidRPr="003253A5"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8"/>
          <w:szCs w:val="24"/>
          <w:u w:val="single"/>
        </w:rPr>
      </w:pPr>
      <w:r w:rsidRPr="003253A5">
        <w:rPr>
          <w:rFonts w:ascii="Arial" w:hAnsi="Arial" w:cs="Arial"/>
          <w:bCs/>
          <w:color w:val="000000" w:themeColor="text1"/>
          <w:sz w:val="24"/>
          <w:u w:val="single"/>
        </w:rPr>
        <w:t>Town Hall Q &amp; A</w:t>
      </w:r>
      <w:r>
        <w:rPr>
          <w:rFonts w:ascii="Arial" w:hAnsi="Arial" w:cs="Arial"/>
          <w:bCs/>
          <w:color w:val="000000" w:themeColor="text1"/>
          <w:sz w:val="24"/>
          <w:u w:val="single"/>
        </w:rPr>
        <w:t xml:space="preserve"> </w:t>
      </w:r>
    </w:p>
    <w:p w14:paraId="73DCD963" w14:textId="54F535E2" w:rsidR="0065645B" w:rsidRPr="0065645B"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8"/>
          <w:szCs w:val="24"/>
          <w:u w:val="single"/>
        </w:rPr>
      </w:pPr>
      <w:r w:rsidRPr="003253A5">
        <w:rPr>
          <w:rFonts w:ascii="Arial" w:hAnsi="Arial" w:cs="Arial"/>
          <w:color w:val="000000" w:themeColor="text1"/>
          <w:sz w:val="24"/>
          <w:szCs w:val="24"/>
        </w:rPr>
        <w:t>How would you handle getting signatures from someone suffering from Alzheimer’s or dementia, but they haven’t been legally declared incompetent?</w:t>
      </w:r>
    </w:p>
    <w:p w14:paraId="5E211018" w14:textId="09896DDD" w:rsidR="0065645B" w:rsidRPr="003253A5"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8"/>
          <w:szCs w:val="24"/>
          <w:u w:val="single"/>
        </w:rPr>
      </w:pPr>
      <w:r>
        <w:rPr>
          <w:rFonts w:ascii="Arial" w:hAnsi="Arial" w:cs="Arial"/>
          <w:color w:val="000000" w:themeColor="text1"/>
          <w:sz w:val="24"/>
          <w:szCs w:val="24"/>
        </w:rPr>
        <w:t>What a real estate Licensee’s responsibility in determining whether a customer/client is a competent party and legally able to enter into a contract?</w:t>
      </w:r>
    </w:p>
    <w:p w14:paraId="7A8C93E6" w14:textId="1284F294" w:rsidR="0065645B" w:rsidRPr="003253A5"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8"/>
          <w:szCs w:val="24"/>
          <w:u w:val="single"/>
        </w:rPr>
      </w:pPr>
      <w:r w:rsidRPr="003253A5">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p>
    <w:p w14:paraId="7E12DA8F" w14:textId="115AC6F9" w:rsidR="0065645B" w:rsidRPr="0073337E" w:rsidRDefault="0065645B" w:rsidP="0073337E">
      <w:pPr>
        <w:pStyle w:val="ListParagraph"/>
        <w:widowControl w:val="0"/>
        <w:numPr>
          <w:ilvl w:val="2"/>
          <w:numId w:val="13"/>
        </w:numPr>
        <w:autoSpaceDE w:val="0"/>
        <w:autoSpaceDN w:val="0"/>
        <w:adjustRightInd w:val="0"/>
        <w:spacing w:after="120"/>
        <w:ind w:left="3240"/>
        <w:rPr>
          <w:rFonts w:ascii="Arial" w:hAnsi="Arial" w:cs="Arial"/>
          <w:color w:val="000000" w:themeColor="text1"/>
          <w:sz w:val="28"/>
          <w:szCs w:val="24"/>
          <w:u w:val="single"/>
        </w:rPr>
      </w:pPr>
      <w:r w:rsidRPr="003253A5">
        <w:rPr>
          <w:rFonts w:ascii="Arial" w:hAnsi="Arial" w:cs="Arial"/>
          <w:bCs/>
          <w:color w:val="000000" w:themeColor="text1"/>
          <w:sz w:val="24"/>
          <w:szCs w:val="24"/>
        </w:rPr>
        <w:t>List the most common “pain” points that arise from working with contracts during any part of the process.</w:t>
      </w:r>
    </w:p>
    <w:p w14:paraId="76ECA899" w14:textId="1EB397D9" w:rsidR="0073337E" w:rsidRPr="0073337E" w:rsidRDefault="0073337E" w:rsidP="0073337E">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20 </w:t>
      </w:r>
      <w:r w:rsidRPr="0073337E">
        <w:rPr>
          <w:rFonts w:ascii="Arial" w:hAnsi="Arial" w:cs="Arial"/>
          <w:b/>
          <w:bCs/>
          <w:color w:val="000000" w:themeColor="text1"/>
          <w:sz w:val="24"/>
          <w:szCs w:val="24"/>
        </w:rPr>
        <w:t>Minutes</w:t>
      </w:r>
      <w:r w:rsidRPr="0073337E">
        <w:rPr>
          <w:rFonts w:ascii="Arial" w:hAnsi="Arial" w:cs="Arial"/>
          <w:b/>
          <w:bCs/>
          <w:color w:val="000000" w:themeColor="text1"/>
          <w:sz w:val="24"/>
          <w:szCs w:val="24"/>
        </w:rPr>
        <w:tab/>
      </w:r>
      <w:r>
        <w:rPr>
          <w:rFonts w:ascii="Arial" w:hAnsi="Arial" w:cs="Arial"/>
          <w:b/>
          <w:bCs/>
          <w:color w:val="000000" w:themeColor="text1"/>
          <w:sz w:val="24"/>
          <w:szCs w:val="24"/>
        </w:rPr>
        <w:t>Amendments / Signatures</w:t>
      </w:r>
    </w:p>
    <w:p w14:paraId="34579177" w14:textId="02A10941" w:rsidR="0065645B" w:rsidRPr="0073337E" w:rsidRDefault="0065645B" w:rsidP="0073337E">
      <w:pPr>
        <w:pStyle w:val="ListParagraph"/>
        <w:numPr>
          <w:ilvl w:val="0"/>
          <w:numId w:val="33"/>
        </w:numPr>
        <w:autoSpaceDE w:val="0"/>
        <w:autoSpaceDN w:val="0"/>
        <w:adjustRightInd w:val="0"/>
        <w:spacing w:after="0" w:line="240" w:lineRule="auto"/>
        <w:rPr>
          <w:rFonts w:ascii="Arial" w:hAnsi="Arial" w:cs="Arial"/>
          <w:b/>
          <w:bCs/>
          <w:color w:val="000000" w:themeColor="text1"/>
          <w:sz w:val="24"/>
          <w:szCs w:val="24"/>
        </w:rPr>
      </w:pPr>
      <w:r w:rsidRPr="0073337E">
        <w:rPr>
          <w:rFonts w:ascii="Arial" w:hAnsi="Arial" w:cs="Arial"/>
          <w:color w:val="000000" w:themeColor="text1"/>
          <w:sz w:val="24"/>
        </w:rPr>
        <w:t xml:space="preserve">Amendments and Addendums </w:t>
      </w:r>
    </w:p>
    <w:p w14:paraId="1E746344" w14:textId="0E2430F5" w:rsidR="0065645B" w:rsidRPr="0073337E" w:rsidRDefault="0065645B" w:rsidP="0073337E">
      <w:pPr>
        <w:pStyle w:val="ListParagraph"/>
        <w:widowControl w:val="0"/>
        <w:numPr>
          <w:ilvl w:val="1"/>
          <w:numId w:val="34"/>
        </w:numPr>
        <w:autoSpaceDE w:val="0"/>
        <w:autoSpaceDN w:val="0"/>
        <w:adjustRightInd w:val="0"/>
        <w:spacing w:after="0"/>
        <w:ind w:left="2520"/>
        <w:rPr>
          <w:rFonts w:ascii="Arial" w:hAnsi="Arial" w:cs="Arial"/>
          <w:color w:val="000000" w:themeColor="text1"/>
          <w:sz w:val="24"/>
          <w:szCs w:val="24"/>
          <w:u w:val="single"/>
        </w:rPr>
      </w:pPr>
      <w:r w:rsidRPr="0073337E">
        <w:rPr>
          <w:rFonts w:ascii="Arial" w:hAnsi="Arial" w:cs="Arial"/>
          <w:color w:val="000000" w:themeColor="text1"/>
          <w:sz w:val="24"/>
          <w:szCs w:val="24"/>
        </w:rPr>
        <w:t xml:space="preserve">Electronic delivery </w:t>
      </w:r>
    </w:p>
    <w:p w14:paraId="7210E3CB" w14:textId="1D76DB75" w:rsidR="0065645B" w:rsidRPr="0073337E" w:rsidRDefault="0065645B" w:rsidP="0073337E">
      <w:pPr>
        <w:pStyle w:val="ListParagraph"/>
        <w:widowControl w:val="0"/>
        <w:numPr>
          <w:ilvl w:val="1"/>
          <w:numId w:val="34"/>
        </w:numPr>
        <w:autoSpaceDE w:val="0"/>
        <w:autoSpaceDN w:val="0"/>
        <w:adjustRightInd w:val="0"/>
        <w:spacing w:after="0"/>
        <w:ind w:left="2520"/>
        <w:rPr>
          <w:rFonts w:ascii="Arial" w:hAnsi="Arial" w:cs="Arial"/>
          <w:color w:val="000000" w:themeColor="text1"/>
          <w:sz w:val="24"/>
          <w:szCs w:val="24"/>
          <w:u w:val="single"/>
        </w:rPr>
      </w:pPr>
      <w:r w:rsidRPr="0073337E">
        <w:rPr>
          <w:rFonts w:ascii="Arial" w:hAnsi="Arial" w:cs="Arial"/>
          <w:color w:val="000000" w:themeColor="text1"/>
          <w:sz w:val="24"/>
          <w:szCs w:val="24"/>
        </w:rPr>
        <w:t xml:space="preserve">Signatures </w:t>
      </w:r>
    </w:p>
    <w:p w14:paraId="2141AB83" w14:textId="77777777" w:rsidR="0073337E" w:rsidRPr="0073337E" w:rsidRDefault="0065645B" w:rsidP="0073337E">
      <w:pPr>
        <w:pStyle w:val="ListParagraph"/>
        <w:widowControl w:val="0"/>
        <w:numPr>
          <w:ilvl w:val="1"/>
          <w:numId w:val="34"/>
        </w:numPr>
        <w:autoSpaceDE w:val="0"/>
        <w:autoSpaceDN w:val="0"/>
        <w:adjustRightInd w:val="0"/>
        <w:spacing w:after="0"/>
        <w:ind w:left="2520"/>
        <w:rPr>
          <w:rFonts w:ascii="Arial" w:hAnsi="Arial" w:cs="Arial"/>
          <w:color w:val="000000" w:themeColor="text1"/>
          <w:sz w:val="24"/>
          <w:szCs w:val="24"/>
          <w:u w:val="single"/>
        </w:rPr>
      </w:pPr>
      <w:r w:rsidRPr="0073337E">
        <w:rPr>
          <w:rFonts w:ascii="Arial" w:hAnsi="Arial" w:cs="Arial"/>
          <w:color w:val="000000" w:themeColor="text1"/>
          <w:sz w:val="24"/>
          <w:szCs w:val="24"/>
        </w:rPr>
        <w:t xml:space="preserve">Company policies </w:t>
      </w:r>
    </w:p>
    <w:p w14:paraId="4DD52B7E" w14:textId="175B365F" w:rsidR="0065645B" w:rsidRPr="0073337E" w:rsidRDefault="0065645B" w:rsidP="0073337E">
      <w:pPr>
        <w:pStyle w:val="ListParagraph"/>
        <w:widowControl w:val="0"/>
        <w:numPr>
          <w:ilvl w:val="0"/>
          <w:numId w:val="34"/>
        </w:numPr>
        <w:autoSpaceDE w:val="0"/>
        <w:autoSpaceDN w:val="0"/>
        <w:adjustRightInd w:val="0"/>
        <w:spacing w:after="0"/>
        <w:ind w:left="1800"/>
        <w:rPr>
          <w:rFonts w:ascii="Arial" w:hAnsi="Arial" w:cs="Arial"/>
          <w:color w:val="000000" w:themeColor="text1"/>
          <w:sz w:val="24"/>
          <w:szCs w:val="24"/>
          <w:u w:val="single"/>
        </w:rPr>
      </w:pPr>
      <w:r w:rsidRPr="0073337E">
        <w:rPr>
          <w:rFonts w:ascii="Arial" w:hAnsi="Arial" w:cs="Arial"/>
          <w:color w:val="000000" w:themeColor="text1"/>
          <w:sz w:val="24"/>
          <w:szCs w:val="24"/>
          <w:u w:val="single"/>
        </w:rPr>
        <w:t xml:space="preserve">Group Exercise </w:t>
      </w:r>
    </w:p>
    <w:p w14:paraId="76ED2AB4" w14:textId="77777777" w:rsidR="008F6AAD" w:rsidRPr="008F6AAD" w:rsidRDefault="0065645B" w:rsidP="0073337E">
      <w:pPr>
        <w:pStyle w:val="ListParagraph"/>
        <w:widowControl w:val="0"/>
        <w:numPr>
          <w:ilvl w:val="2"/>
          <w:numId w:val="36"/>
        </w:numPr>
        <w:autoSpaceDE w:val="0"/>
        <w:autoSpaceDN w:val="0"/>
        <w:adjustRightInd w:val="0"/>
        <w:spacing w:after="0"/>
        <w:ind w:left="2520"/>
        <w:rPr>
          <w:rFonts w:ascii="Arial" w:hAnsi="Arial" w:cs="Arial"/>
          <w:color w:val="000000" w:themeColor="text1"/>
          <w:sz w:val="28"/>
          <w:szCs w:val="24"/>
          <w:u w:val="single"/>
        </w:rPr>
      </w:pPr>
      <w:r w:rsidRPr="003253A5">
        <w:rPr>
          <w:rFonts w:ascii="Arial" w:hAnsi="Arial" w:cs="Arial"/>
          <w:color w:val="000000" w:themeColor="text1"/>
          <w:sz w:val="24"/>
          <w:szCs w:val="24"/>
        </w:rPr>
        <w:t>If an inspection repair request is received by the Listing Broker and the Listing Broker gets a verbal approval from their Sellers about doing the repairs, is an email from the Listing Broker to the Buyer Broker stating that th</w:t>
      </w:r>
      <w:r w:rsidRPr="003253A5">
        <w:rPr>
          <w:rFonts w:ascii="Arial" w:hAnsi="Arial" w:cs="Arial"/>
          <w:bCs/>
          <w:color w:val="000000" w:themeColor="text1"/>
          <w:sz w:val="24"/>
          <w:szCs w:val="24"/>
        </w:rPr>
        <w:t>e Seller’s agrees to the request enough? Would it be considered a “legal” approval?  What is your process?</w:t>
      </w:r>
    </w:p>
    <w:p w14:paraId="1437A39C" w14:textId="77777777" w:rsidR="008F6AAD" w:rsidRPr="008F6AAD" w:rsidRDefault="0065645B" w:rsidP="0073337E">
      <w:pPr>
        <w:pStyle w:val="ListParagraph"/>
        <w:widowControl w:val="0"/>
        <w:numPr>
          <w:ilvl w:val="2"/>
          <w:numId w:val="36"/>
        </w:numPr>
        <w:autoSpaceDE w:val="0"/>
        <w:autoSpaceDN w:val="0"/>
        <w:adjustRightInd w:val="0"/>
        <w:spacing w:after="0"/>
        <w:ind w:left="2520"/>
        <w:rPr>
          <w:rFonts w:ascii="Arial" w:hAnsi="Arial" w:cs="Arial"/>
          <w:color w:val="000000" w:themeColor="text1"/>
          <w:sz w:val="28"/>
          <w:szCs w:val="24"/>
          <w:u w:val="single"/>
        </w:rPr>
      </w:pPr>
      <w:r w:rsidRPr="008F6AAD">
        <w:rPr>
          <w:rFonts w:ascii="Arial" w:hAnsi="Arial" w:cs="Arial"/>
          <w:color w:val="000000" w:themeColor="text1"/>
          <w:sz w:val="24"/>
          <w:szCs w:val="24"/>
        </w:rPr>
        <w:t xml:space="preserve">It is possible a Seller or Buyer may ask that their Broker sign for them on their behalf because they may not be able to address a document in a timely manner. </w:t>
      </w:r>
    </w:p>
    <w:p w14:paraId="086D050A" w14:textId="0E2F8E65" w:rsidR="0065645B" w:rsidRPr="0073337E" w:rsidRDefault="0065645B" w:rsidP="0073337E">
      <w:pPr>
        <w:pStyle w:val="ListParagraph"/>
        <w:widowControl w:val="0"/>
        <w:numPr>
          <w:ilvl w:val="2"/>
          <w:numId w:val="36"/>
        </w:numPr>
        <w:autoSpaceDE w:val="0"/>
        <w:autoSpaceDN w:val="0"/>
        <w:adjustRightInd w:val="0"/>
        <w:spacing w:after="120"/>
        <w:ind w:left="2520"/>
        <w:rPr>
          <w:rFonts w:ascii="Arial" w:hAnsi="Arial" w:cs="Arial"/>
          <w:color w:val="000000" w:themeColor="text1"/>
          <w:sz w:val="28"/>
          <w:szCs w:val="24"/>
          <w:u w:val="single"/>
        </w:rPr>
      </w:pPr>
      <w:r w:rsidRPr="008F6AAD">
        <w:rPr>
          <w:rFonts w:ascii="Arial" w:hAnsi="Arial" w:cs="Arial"/>
          <w:color w:val="000000" w:themeColor="text1"/>
          <w:sz w:val="24"/>
          <w:szCs w:val="24"/>
        </w:rPr>
        <w:t xml:space="preserve">Does your company policy allow </w:t>
      </w:r>
      <w:r w:rsidR="008F6AAD" w:rsidRPr="008F6AAD">
        <w:rPr>
          <w:rFonts w:ascii="Arial" w:hAnsi="Arial" w:cs="Arial"/>
          <w:color w:val="000000" w:themeColor="text1"/>
          <w:sz w:val="24"/>
          <w:szCs w:val="24"/>
        </w:rPr>
        <w:t xml:space="preserve">the Agent to sign on their client’s behalf? </w:t>
      </w:r>
      <w:r w:rsidRPr="008F6AAD">
        <w:rPr>
          <w:rFonts w:ascii="Arial" w:hAnsi="Arial" w:cs="Arial"/>
          <w:color w:val="000000" w:themeColor="text1"/>
          <w:sz w:val="24"/>
          <w:szCs w:val="24"/>
        </w:rPr>
        <w:t>If yes, is a specific Power of Attorney required to be in place executed between the Seller and your Broker?</w:t>
      </w:r>
    </w:p>
    <w:p w14:paraId="51768318" w14:textId="373ADB5C" w:rsidR="0073337E" w:rsidRPr="0073337E" w:rsidRDefault="0073337E" w:rsidP="0073337E">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10 </w:t>
      </w:r>
      <w:r w:rsidRPr="0073337E">
        <w:rPr>
          <w:rFonts w:ascii="Arial" w:hAnsi="Arial" w:cs="Arial"/>
          <w:b/>
          <w:bCs/>
          <w:color w:val="000000" w:themeColor="text1"/>
          <w:sz w:val="24"/>
          <w:szCs w:val="24"/>
        </w:rPr>
        <w:t>Minutes</w:t>
      </w:r>
      <w:r w:rsidRPr="0073337E">
        <w:rPr>
          <w:rFonts w:ascii="Arial" w:hAnsi="Arial" w:cs="Arial"/>
          <w:b/>
          <w:bCs/>
          <w:color w:val="000000" w:themeColor="text1"/>
          <w:sz w:val="24"/>
          <w:szCs w:val="24"/>
        </w:rPr>
        <w:tab/>
        <w:t>Signatures / Delivery - Continued</w:t>
      </w:r>
    </w:p>
    <w:p w14:paraId="4D53F23B" w14:textId="77777777" w:rsidR="0073337E" w:rsidRPr="0073337E" w:rsidRDefault="0065645B" w:rsidP="0073337E">
      <w:pPr>
        <w:pStyle w:val="ListParagraph"/>
        <w:widowControl w:val="0"/>
        <w:numPr>
          <w:ilvl w:val="1"/>
          <w:numId w:val="13"/>
        </w:numPr>
        <w:autoSpaceDE w:val="0"/>
        <w:autoSpaceDN w:val="0"/>
        <w:adjustRightInd w:val="0"/>
        <w:spacing w:after="0"/>
        <w:ind w:left="1800"/>
        <w:rPr>
          <w:rFonts w:ascii="Arial" w:hAnsi="Arial" w:cs="Arial"/>
          <w:color w:val="000000" w:themeColor="text1"/>
          <w:sz w:val="28"/>
          <w:szCs w:val="24"/>
          <w:u w:val="single"/>
        </w:rPr>
      </w:pPr>
      <w:r w:rsidRPr="003253A5">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p>
    <w:p w14:paraId="5E664B3E" w14:textId="6EC66D17" w:rsidR="0065645B" w:rsidRPr="0073337E" w:rsidRDefault="0065645B" w:rsidP="0073337E">
      <w:pPr>
        <w:pStyle w:val="ListParagraph"/>
        <w:widowControl w:val="0"/>
        <w:numPr>
          <w:ilvl w:val="2"/>
          <w:numId w:val="13"/>
        </w:numPr>
        <w:autoSpaceDE w:val="0"/>
        <w:autoSpaceDN w:val="0"/>
        <w:adjustRightInd w:val="0"/>
        <w:spacing w:after="0"/>
        <w:ind w:left="2520"/>
        <w:rPr>
          <w:rFonts w:ascii="Arial" w:hAnsi="Arial" w:cs="Arial"/>
          <w:color w:val="000000" w:themeColor="text1"/>
          <w:sz w:val="28"/>
          <w:szCs w:val="24"/>
          <w:u w:val="single"/>
        </w:rPr>
      </w:pPr>
      <w:r w:rsidRPr="0073337E">
        <w:rPr>
          <w:rFonts w:ascii="Arial" w:hAnsi="Arial" w:cs="Arial"/>
          <w:color w:val="000000" w:themeColor="text1"/>
          <w:sz w:val="24"/>
          <w:szCs w:val="24"/>
        </w:rPr>
        <w:t>How are you ensuring the legal signing of a contract in this digital age?  List pros and cons regarding the use of digital signatures.</w:t>
      </w:r>
    </w:p>
    <w:p w14:paraId="0797AAA6" w14:textId="77777777" w:rsidR="00541FE5" w:rsidRDefault="00541FE5">
      <w:pPr>
        <w:spacing w:after="0" w:line="240" w:lineRule="auto"/>
        <w:rPr>
          <w:rFonts w:ascii="Arial" w:hAnsi="Arial" w:cs="Arial"/>
          <w:color w:val="000000" w:themeColor="text1"/>
          <w:sz w:val="24"/>
          <w:szCs w:val="24"/>
        </w:rPr>
      </w:pPr>
      <w:r>
        <w:rPr>
          <w:rFonts w:ascii="Arial" w:hAnsi="Arial" w:cs="Arial"/>
          <w:color w:val="000000" w:themeColor="text1"/>
          <w:sz w:val="24"/>
          <w:szCs w:val="24"/>
        </w:rPr>
        <w:br w:type="page"/>
      </w:r>
    </w:p>
    <w:p w14:paraId="15616743" w14:textId="0BAD04A3" w:rsidR="0065645B" w:rsidRPr="003253A5" w:rsidRDefault="0065645B" w:rsidP="0073337E">
      <w:pPr>
        <w:pStyle w:val="ListParagraph"/>
        <w:widowControl w:val="0"/>
        <w:numPr>
          <w:ilvl w:val="1"/>
          <w:numId w:val="13"/>
        </w:numPr>
        <w:autoSpaceDE w:val="0"/>
        <w:autoSpaceDN w:val="0"/>
        <w:adjustRightInd w:val="0"/>
        <w:spacing w:after="0"/>
        <w:ind w:left="1800"/>
        <w:rPr>
          <w:rFonts w:ascii="Arial" w:hAnsi="Arial" w:cs="Arial"/>
          <w:color w:val="000000" w:themeColor="text1"/>
          <w:sz w:val="28"/>
          <w:szCs w:val="24"/>
          <w:u w:val="single"/>
        </w:rPr>
      </w:pPr>
      <w:r w:rsidRPr="003253A5">
        <w:rPr>
          <w:rFonts w:ascii="Arial" w:hAnsi="Arial" w:cs="Arial"/>
          <w:color w:val="000000" w:themeColor="text1"/>
          <w:sz w:val="24"/>
          <w:szCs w:val="24"/>
        </w:rPr>
        <w:lastRenderedPageBreak/>
        <w:t>Contract Delivery – Defined</w:t>
      </w:r>
      <w:r>
        <w:rPr>
          <w:rFonts w:ascii="Arial" w:hAnsi="Arial" w:cs="Arial"/>
          <w:color w:val="000000" w:themeColor="text1"/>
          <w:sz w:val="24"/>
          <w:szCs w:val="24"/>
        </w:rPr>
        <w:t xml:space="preserve"> </w:t>
      </w:r>
    </w:p>
    <w:p w14:paraId="54C331BB" w14:textId="76C4C492" w:rsidR="0065645B" w:rsidRPr="003253A5" w:rsidRDefault="0065645B" w:rsidP="0073337E">
      <w:pPr>
        <w:pStyle w:val="ListParagraph"/>
        <w:widowControl w:val="0"/>
        <w:numPr>
          <w:ilvl w:val="2"/>
          <w:numId w:val="13"/>
        </w:numPr>
        <w:autoSpaceDE w:val="0"/>
        <w:autoSpaceDN w:val="0"/>
        <w:adjustRightInd w:val="0"/>
        <w:spacing w:after="0"/>
        <w:ind w:left="2520"/>
        <w:rPr>
          <w:rFonts w:ascii="Arial" w:hAnsi="Arial" w:cs="Arial"/>
          <w:color w:val="000000" w:themeColor="text1"/>
          <w:sz w:val="28"/>
          <w:szCs w:val="24"/>
          <w:u w:val="single"/>
        </w:rPr>
      </w:pPr>
      <w:r w:rsidRPr="003253A5">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p>
    <w:p w14:paraId="71935FE1" w14:textId="77777777" w:rsidR="0073337E" w:rsidRPr="0073337E" w:rsidRDefault="008F6AAD" w:rsidP="0073337E">
      <w:pPr>
        <w:pStyle w:val="ListParagraph"/>
        <w:widowControl w:val="0"/>
        <w:numPr>
          <w:ilvl w:val="3"/>
          <w:numId w:val="13"/>
        </w:numPr>
        <w:autoSpaceDE w:val="0"/>
        <w:autoSpaceDN w:val="0"/>
        <w:adjustRightInd w:val="0"/>
        <w:spacing w:after="0"/>
        <w:ind w:left="3240"/>
        <w:rPr>
          <w:rFonts w:ascii="Arial" w:hAnsi="Arial" w:cs="Arial"/>
          <w:color w:val="000000" w:themeColor="text1"/>
          <w:sz w:val="24"/>
          <w:szCs w:val="24"/>
          <w:u w:val="single"/>
        </w:rPr>
      </w:pPr>
      <w:r>
        <w:rPr>
          <w:rFonts w:ascii="Arial" w:hAnsi="Arial" w:cs="Arial"/>
          <w:color w:val="000000" w:themeColor="text1"/>
          <w:sz w:val="24"/>
          <w:szCs w:val="24"/>
        </w:rPr>
        <w:t>You are</w:t>
      </w:r>
      <w:r w:rsidR="0065645B" w:rsidRPr="003253A5">
        <w:rPr>
          <w:rFonts w:ascii="Arial" w:hAnsi="Arial" w:cs="Arial"/>
          <w:color w:val="000000" w:themeColor="text1"/>
          <w:sz w:val="24"/>
          <w:szCs w:val="24"/>
        </w:rPr>
        <w:t xml:space="preserve"> representing Buyers who are very anxious about getting the house they have just written an offer on. What steps should </w:t>
      </w:r>
      <w:r>
        <w:rPr>
          <w:rFonts w:ascii="Arial" w:hAnsi="Arial" w:cs="Arial"/>
          <w:color w:val="000000" w:themeColor="text1"/>
          <w:sz w:val="24"/>
          <w:szCs w:val="24"/>
        </w:rPr>
        <w:t xml:space="preserve">you take as the Buyer’s Agent </w:t>
      </w:r>
      <w:r w:rsidR="0065645B" w:rsidRPr="003253A5">
        <w:rPr>
          <w:rFonts w:ascii="Arial" w:hAnsi="Arial" w:cs="Arial"/>
          <w:color w:val="000000" w:themeColor="text1"/>
          <w:sz w:val="24"/>
          <w:szCs w:val="24"/>
        </w:rPr>
        <w:t xml:space="preserve">to ensure delivery of the offer to the </w:t>
      </w:r>
      <w:r w:rsidR="0065645B" w:rsidRPr="004E2B28">
        <w:rPr>
          <w:rFonts w:ascii="Arial" w:hAnsi="Arial" w:cs="Arial"/>
          <w:color w:val="000000" w:themeColor="text1"/>
          <w:sz w:val="24"/>
          <w:szCs w:val="24"/>
        </w:rPr>
        <w:t>Seller?</w:t>
      </w:r>
    </w:p>
    <w:p w14:paraId="04272C39" w14:textId="7B6F22B4" w:rsidR="008F6AAD" w:rsidRPr="0073337E" w:rsidRDefault="0065645B" w:rsidP="0073337E">
      <w:pPr>
        <w:pStyle w:val="ListParagraph"/>
        <w:widowControl w:val="0"/>
        <w:numPr>
          <w:ilvl w:val="2"/>
          <w:numId w:val="13"/>
        </w:numPr>
        <w:autoSpaceDE w:val="0"/>
        <w:autoSpaceDN w:val="0"/>
        <w:adjustRightInd w:val="0"/>
        <w:spacing w:after="120"/>
        <w:ind w:left="2520"/>
        <w:rPr>
          <w:rFonts w:ascii="Arial" w:hAnsi="Arial" w:cs="Arial"/>
          <w:color w:val="000000" w:themeColor="text1"/>
          <w:sz w:val="24"/>
          <w:szCs w:val="24"/>
          <w:u w:val="single"/>
        </w:rPr>
      </w:pPr>
      <w:r w:rsidRPr="0073337E">
        <w:rPr>
          <w:rFonts w:ascii="Arial" w:hAnsi="Arial" w:cs="Arial"/>
          <w:color w:val="000000" w:themeColor="text1"/>
          <w:sz w:val="24"/>
          <w:szCs w:val="24"/>
        </w:rPr>
        <w:t xml:space="preserve">Postal Rule – Defined </w:t>
      </w:r>
    </w:p>
    <w:p w14:paraId="0F940371" w14:textId="4EE4450E" w:rsidR="0073337E" w:rsidRDefault="0073337E" w:rsidP="0073337E">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10 Minutes</w:t>
      </w:r>
      <w:r>
        <w:rPr>
          <w:rFonts w:ascii="Arial" w:hAnsi="Arial" w:cs="Arial"/>
          <w:b/>
          <w:bCs/>
          <w:color w:val="000000" w:themeColor="text1"/>
          <w:sz w:val="24"/>
          <w:szCs w:val="24"/>
        </w:rPr>
        <w:tab/>
        <w:t>Break</w:t>
      </w:r>
    </w:p>
    <w:p w14:paraId="1D1896C8" w14:textId="5304FF24" w:rsidR="0073337E" w:rsidRDefault="0073337E" w:rsidP="0073337E">
      <w:pPr>
        <w:autoSpaceDE w:val="0"/>
        <w:autoSpaceDN w:val="0"/>
        <w:adjustRightInd w:val="0"/>
        <w:spacing w:after="0" w:line="240" w:lineRule="auto"/>
        <w:rPr>
          <w:rFonts w:ascii="Arial" w:hAnsi="Arial" w:cs="Arial"/>
          <w:b/>
          <w:bCs/>
          <w:color w:val="000000" w:themeColor="text1"/>
          <w:sz w:val="24"/>
          <w:szCs w:val="24"/>
        </w:rPr>
      </w:pPr>
    </w:p>
    <w:p w14:paraId="779A4DD8" w14:textId="4A35E790" w:rsidR="0073337E" w:rsidRPr="0073337E" w:rsidRDefault="0073337E" w:rsidP="0073337E">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35</w:t>
      </w:r>
      <w:r w:rsidRPr="0073337E">
        <w:rPr>
          <w:rFonts w:ascii="Arial" w:hAnsi="Arial" w:cs="Arial"/>
          <w:b/>
          <w:bCs/>
          <w:color w:val="000000" w:themeColor="text1"/>
          <w:sz w:val="24"/>
          <w:szCs w:val="24"/>
        </w:rPr>
        <w:t xml:space="preserve"> Minutes</w:t>
      </w:r>
      <w:r w:rsidRPr="0073337E">
        <w:rPr>
          <w:rFonts w:ascii="Arial" w:hAnsi="Arial" w:cs="Arial"/>
          <w:b/>
          <w:bCs/>
          <w:color w:val="000000" w:themeColor="text1"/>
          <w:sz w:val="24"/>
          <w:szCs w:val="24"/>
        </w:rPr>
        <w:tab/>
      </w:r>
      <w:r>
        <w:rPr>
          <w:rFonts w:ascii="Arial" w:hAnsi="Arial" w:cs="Arial"/>
          <w:b/>
          <w:bCs/>
          <w:color w:val="000000" w:themeColor="text1"/>
          <w:sz w:val="24"/>
          <w:szCs w:val="24"/>
        </w:rPr>
        <w:t>Terminology / Clauses</w:t>
      </w:r>
    </w:p>
    <w:p w14:paraId="29E13B2F" w14:textId="3DD22AC2" w:rsidR="0065645B" w:rsidRPr="000E3751"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0E3751">
        <w:rPr>
          <w:rFonts w:ascii="Arial" w:hAnsi="Arial" w:cs="Arial"/>
          <w:color w:val="000000" w:themeColor="text1"/>
          <w:sz w:val="24"/>
          <w:szCs w:val="24"/>
        </w:rPr>
        <w:t xml:space="preserve">Protective Clause – Defined </w:t>
      </w:r>
    </w:p>
    <w:p w14:paraId="3B76BAFF" w14:textId="42BF1D3B" w:rsidR="0065645B" w:rsidRPr="000E3751"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0E3751">
        <w:rPr>
          <w:rFonts w:ascii="Arial" w:hAnsi="Arial" w:cs="Arial"/>
          <w:color w:val="000000" w:themeColor="text1"/>
          <w:sz w:val="24"/>
          <w:szCs w:val="24"/>
        </w:rPr>
        <w:t xml:space="preserve">“As Is” clause – Defined </w:t>
      </w:r>
    </w:p>
    <w:p w14:paraId="54F089D3" w14:textId="38D14896" w:rsidR="0065645B" w:rsidRPr="00C009EF"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0E3751">
        <w:rPr>
          <w:rFonts w:ascii="Arial" w:hAnsi="Arial" w:cs="Arial"/>
          <w:color w:val="000000" w:themeColor="text1"/>
          <w:sz w:val="24"/>
          <w:szCs w:val="24"/>
          <w:u w:val="single"/>
        </w:rPr>
        <w:t xml:space="preserve">Group Exercise </w:t>
      </w:r>
    </w:p>
    <w:p w14:paraId="2AE43E8B" w14:textId="3F72B820" w:rsidR="0065645B" w:rsidRPr="00C009EF" w:rsidRDefault="008F6AAD" w:rsidP="0081388A">
      <w:pPr>
        <w:pStyle w:val="ListParagraph"/>
        <w:widowControl w:val="0"/>
        <w:numPr>
          <w:ilvl w:val="3"/>
          <w:numId w:val="13"/>
        </w:numPr>
        <w:autoSpaceDE w:val="0"/>
        <w:autoSpaceDN w:val="0"/>
        <w:adjustRightInd w:val="0"/>
        <w:spacing w:after="0"/>
        <w:ind w:left="3960"/>
        <w:rPr>
          <w:rFonts w:ascii="Arial" w:hAnsi="Arial" w:cs="Arial"/>
          <w:color w:val="000000" w:themeColor="text1"/>
          <w:sz w:val="24"/>
          <w:szCs w:val="24"/>
          <w:u w:val="single"/>
        </w:rPr>
      </w:pPr>
      <w:r>
        <w:rPr>
          <w:rFonts w:ascii="Arial" w:hAnsi="Arial" w:cs="Arial"/>
          <w:color w:val="000000" w:themeColor="text1"/>
          <w:sz w:val="24"/>
          <w:szCs w:val="24"/>
        </w:rPr>
        <w:t xml:space="preserve">As Is Confusion - </w:t>
      </w:r>
      <w:r w:rsidR="0065645B" w:rsidRPr="000E3751">
        <w:rPr>
          <w:rFonts w:ascii="Arial" w:hAnsi="Arial" w:cs="Arial"/>
          <w:color w:val="000000" w:themeColor="text1"/>
          <w:sz w:val="24"/>
          <w:szCs w:val="24"/>
        </w:rPr>
        <w:t>Does As Is apply to items that break down before closing?</w:t>
      </w:r>
    </w:p>
    <w:p w14:paraId="11401AA3" w14:textId="4FDA6866" w:rsidR="0065645B" w:rsidRPr="000E3751"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0E3751">
        <w:rPr>
          <w:rFonts w:ascii="Arial" w:hAnsi="Arial" w:cs="Arial"/>
          <w:color w:val="000000" w:themeColor="text1"/>
          <w:sz w:val="24"/>
          <w:szCs w:val="24"/>
        </w:rPr>
        <w:t xml:space="preserve">Warranty statements – Defined </w:t>
      </w:r>
    </w:p>
    <w:p w14:paraId="63ABEBB6" w14:textId="08E3FCF5" w:rsidR="0065645B" w:rsidRPr="004E2B28"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Time is of the Essence clause – Defined</w:t>
      </w:r>
      <w:r>
        <w:rPr>
          <w:rFonts w:ascii="Arial" w:hAnsi="Arial" w:cs="Arial"/>
          <w:color w:val="000000" w:themeColor="text1"/>
          <w:sz w:val="24"/>
          <w:szCs w:val="24"/>
        </w:rPr>
        <w:t xml:space="preserve"> </w:t>
      </w:r>
    </w:p>
    <w:p w14:paraId="557E8FBD" w14:textId="1A73F696"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p>
    <w:p w14:paraId="735D31B4" w14:textId="348337EF" w:rsidR="0065645B" w:rsidRPr="004E2B28" w:rsidRDefault="008F6AAD" w:rsidP="0081388A">
      <w:pPr>
        <w:pStyle w:val="ListParagraph"/>
        <w:widowControl w:val="0"/>
        <w:numPr>
          <w:ilvl w:val="3"/>
          <w:numId w:val="13"/>
        </w:numPr>
        <w:autoSpaceDE w:val="0"/>
        <w:autoSpaceDN w:val="0"/>
        <w:adjustRightInd w:val="0"/>
        <w:spacing w:after="0"/>
        <w:ind w:left="3960"/>
        <w:rPr>
          <w:rFonts w:ascii="Arial" w:hAnsi="Arial" w:cs="Arial"/>
          <w:color w:val="000000" w:themeColor="text1"/>
          <w:sz w:val="24"/>
          <w:szCs w:val="24"/>
          <w:u w:val="single"/>
        </w:rPr>
      </w:pPr>
      <w:r>
        <w:rPr>
          <w:rFonts w:ascii="Arial" w:hAnsi="Arial" w:cs="Arial"/>
          <w:color w:val="000000" w:themeColor="text1"/>
          <w:sz w:val="24"/>
          <w:szCs w:val="24"/>
        </w:rPr>
        <w:t xml:space="preserve">Time Matters - </w:t>
      </w:r>
      <w:r w:rsidR="0065645B" w:rsidRPr="004E2B28">
        <w:rPr>
          <w:rFonts w:ascii="Arial" w:hAnsi="Arial" w:cs="Arial"/>
          <w:color w:val="000000" w:themeColor="text1"/>
          <w:sz w:val="24"/>
          <w:szCs w:val="24"/>
        </w:rPr>
        <w:t>Is notice required when deadline met?</w:t>
      </w:r>
    </w:p>
    <w:p w14:paraId="5948C3BF" w14:textId="6703E962" w:rsidR="0065645B" w:rsidRPr="004E2B28" w:rsidRDefault="008F6AAD" w:rsidP="0081388A">
      <w:pPr>
        <w:pStyle w:val="ListParagraph"/>
        <w:widowControl w:val="0"/>
        <w:numPr>
          <w:ilvl w:val="3"/>
          <w:numId w:val="13"/>
        </w:numPr>
        <w:autoSpaceDE w:val="0"/>
        <w:autoSpaceDN w:val="0"/>
        <w:adjustRightInd w:val="0"/>
        <w:spacing w:after="0"/>
        <w:ind w:left="3960"/>
        <w:rPr>
          <w:rFonts w:ascii="Arial" w:hAnsi="Arial" w:cs="Arial"/>
          <w:color w:val="000000" w:themeColor="text1"/>
          <w:sz w:val="24"/>
          <w:szCs w:val="24"/>
          <w:u w:val="single"/>
        </w:rPr>
      </w:pPr>
      <w:r>
        <w:rPr>
          <w:rFonts w:ascii="Arial" w:hAnsi="Arial" w:cs="Arial"/>
          <w:color w:val="000000" w:themeColor="text1"/>
          <w:sz w:val="24"/>
          <w:szCs w:val="24"/>
        </w:rPr>
        <w:t xml:space="preserve">Missed Deadline - </w:t>
      </w:r>
      <w:r w:rsidR="0065645B" w:rsidRPr="004E2B28">
        <w:rPr>
          <w:rFonts w:ascii="Arial" w:hAnsi="Arial" w:cs="Arial"/>
          <w:color w:val="000000" w:themeColor="text1"/>
          <w:sz w:val="24"/>
          <w:szCs w:val="24"/>
        </w:rPr>
        <w:t>Late delivery of inspection requests from Buyer to Seller</w:t>
      </w:r>
    </w:p>
    <w:p w14:paraId="578A4BE1" w14:textId="2D6BE5B2" w:rsidR="0065645B" w:rsidRPr="004E2B28"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Back Up contracts – Defined</w:t>
      </w:r>
      <w:r>
        <w:rPr>
          <w:rFonts w:ascii="Arial" w:hAnsi="Arial" w:cs="Arial"/>
          <w:color w:val="000000" w:themeColor="text1"/>
          <w:sz w:val="24"/>
          <w:szCs w:val="24"/>
        </w:rPr>
        <w:t xml:space="preserve"> </w:t>
      </w:r>
    </w:p>
    <w:p w14:paraId="6F8DDA3E" w14:textId="72FD6CA5"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u w:val="single"/>
        </w:rPr>
        <w:t>Group Exercise</w:t>
      </w:r>
      <w:r>
        <w:rPr>
          <w:rFonts w:ascii="Arial" w:hAnsi="Arial" w:cs="Arial"/>
          <w:color w:val="000000" w:themeColor="text1"/>
          <w:sz w:val="24"/>
          <w:szCs w:val="24"/>
          <w:u w:val="single"/>
        </w:rPr>
        <w:t xml:space="preserve"> </w:t>
      </w:r>
    </w:p>
    <w:p w14:paraId="2FFA5EC1" w14:textId="0D454356" w:rsidR="0065645B" w:rsidRPr="004E2B28" w:rsidRDefault="008F6AAD" w:rsidP="0081388A">
      <w:pPr>
        <w:pStyle w:val="ListParagraph"/>
        <w:widowControl w:val="0"/>
        <w:numPr>
          <w:ilvl w:val="3"/>
          <w:numId w:val="13"/>
        </w:numPr>
        <w:autoSpaceDE w:val="0"/>
        <w:autoSpaceDN w:val="0"/>
        <w:adjustRightInd w:val="0"/>
        <w:spacing w:after="0"/>
        <w:ind w:left="3960"/>
        <w:rPr>
          <w:rFonts w:ascii="Arial" w:hAnsi="Arial" w:cs="Arial"/>
          <w:color w:val="000000" w:themeColor="text1"/>
          <w:sz w:val="24"/>
          <w:szCs w:val="24"/>
          <w:u w:val="single"/>
        </w:rPr>
      </w:pPr>
      <w:r>
        <w:rPr>
          <w:rFonts w:ascii="Arial" w:hAnsi="Arial" w:cs="Arial"/>
          <w:color w:val="000000" w:themeColor="text1"/>
          <w:sz w:val="24"/>
          <w:szCs w:val="24"/>
        </w:rPr>
        <w:t xml:space="preserve">Back Up Lingo – An Agent </w:t>
      </w:r>
      <w:r w:rsidR="0065645B" w:rsidRPr="004E2B28">
        <w:rPr>
          <w:rFonts w:ascii="Arial" w:hAnsi="Arial" w:cs="Arial"/>
          <w:color w:val="000000" w:themeColor="text1"/>
          <w:sz w:val="24"/>
          <w:szCs w:val="24"/>
        </w:rPr>
        <w:t>writes up an offer for their Buyers that clearly states that the offer is in a backup position.  What terms and conditions do you recommend be in place when writing this type of an offer that best protects the Buyer?</w:t>
      </w:r>
    </w:p>
    <w:p w14:paraId="3311F10C" w14:textId="7A2DD133" w:rsidR="0065645B" w:rsidRPr="0073337E" w:rsidRDefault="0065645B" w:rsidP="0073337E">
      <w:pPr>
        <w:pStyle w:val="ListParagraph"/>
        <w:widowControl w:val="0"/>
        <w:numPr>
          <w:ilvl w:val="3"/>
          <w:numId w:val="13"/>
        </w:numPr>
        <w:autoSpaceDE w:val="0"/>
        <w:autoSpaceDN w:val="0"/>
        <w:adjustRightInd w:val="0"/>
        <w:spacing w:after="120"/>
        <w:ind w:left="3960"/>
        <w:rPr>
          <w:rFonts w:ascii="Arial" w:hAnsi="Arial" w:cs="Arial"/>
          <w:color w:val="000000" w:themeColor="text1"/>
          <w:sz w:val="24"/>
          <w:szCs w:val="24"/>
          <w:u w:val="single"/>
        </w:rPr>
      </w:pPr>
      <w:r w:rsidRPr="004E2B28">
        <w:rPr>
          <w:rFonts w:ascii="Arial" w:hAnsi="Arial" w:cs="Arial"/>
          <w:color w:val="000000" w:themeColor="text1"/>
          <w:sz w:val="24"/>
          <w:szCs w:val="24"/>
        </w:rPr>
        <w:t xml:space="preserve">Do your terms and condition recommendations change if </w:t>
      </w:r>
      <w:r w:rsidR="008F6AAD">
        <w:rPr>
          <w:rFonts w:ascii="Arial" w:hAnsi="Arial" w:cs="Arial"/>
          <w:color w:val="000000" w:themeColor="text1"/>
          <w:sz w:val="24"/>
          <w:szCs w:val="24"/>
        </w:rPr>
        <w:t xml:space="preserve">there is </w:t>
      </w:r>
      <w:r w:rsidRPr="004E2B28">
        <w:rPr>
          <w:rFonts w:ascii="Arial" w:hAnsi="Arial" w:cs="Arial"/>
          <w:color w:val="000000" w:themeColor="text1"/>
          <w:sz w:val="24"/>
          <w:szCs w:val="24"/>
        </w:rPr>
        <w:t xml:space="preserve">Limited </w:t>
      </w:r>
      <w:r w:rsidR="008F6AAD">
        <w:rPr>
          <w:rFonts w:ascii="Arial" w:hAnsi="Arial" w:cs="Arial"/>
          <w:color w:val="000000" w:themeColor="text1"/>
          <w:sz w:val="24"/>
          <w:szCs w:val="24"/>
        </w:rPr>
        <w:t xml:space="preserve">Dual </w:t>
      </w:r>
      <w:r w:rsidRPr="004E2B28">
        <w:rPr>
          <w:rFonts w:ascii="Arial" w:hAnsi="Arial" w:cs="Arial"/>
          <w:color w:val="000000" w:themeColor="text1"/>
          <w:sz w:val="24"/>
          <w:szCs w:val="24"/>
        </w:rPr>
        <w:t>Agency situation?</w:t>
      </w:r>
    </w:p>
    <w:p w14:paraId="4ABF9B05" w14:textId="3837788C" w:rsidR="0073337E" w:rsidRPr="0073337E" w:rsidRDefault="0073337E" w:rsidP="0073337E">
      <w:pPr>
        <w:autoSpaceDE w:val="0"/>
        <w:autoSpaceDN w:val="0"/>
        <w:adjustRightInd w:val="0"/>
        <w:spacing w:after="0" w:line="240" w:lineRule="auto"/>
        <w:rPr>
          <w:rFonts w:ascii="Arial" w:hAnsi="Arial" w:cs="Arial"/>
          <w:b/>
          <w:bCs/>
          <w:color w:val="000000" w:themeColor="text1"/>
          <w:sz w:val="24"/>
          <w:szCs w:val="24"/>
        </w:rPr>
      </w:pPr>
      <w:r w:rsidRPr="0073337E">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15 </w:t>
      </w:r>
      <w:r w:rsidRPr="0073337E">
        <w:rPr>
          <w:rFonts w:ascii="Arial" w:hAnsi="Arial" w:cs="Arial"/>
          <w:b/>
          <w:bCs/>
          <w:color w:val="000000" w:themeColor="text1"/>
          <w:sz w:val="24"/>
          <w:szCs w:val="24"/>
        </w:rPr>
        <w:t>Minutes</w:t>
      </w:r>
      <w:r w:rsidRPr="0073337E">
        <w:rPr>
          <w:rFonts w:ascii="Arial" w:hAnsi="Arial" w:cs="Arial"/>
          <w:b/>
          <w:bCs/>
          <w:color w:val="000000" w:themeColor="text1"/>
          <w:sz w:val="24"/>
          <w:szCs w:val="24"/>
        </w:rPr>
        <w:tab/>
        <w:t>Terminology / C</w:t>
      </w:r>
      <w:r>
        <w:rPr>
          <w:rFonts w:ascii="Arial" w:hAnsi="Arial" w:cs="Arial"/>
          <w:b/>
          <w:bCs/>
          <w:color w:val="000000" w:themeColor="text1"/>
          <w:sz w:val="24"/>
          <w:szCs w:val="24"/>
        </w:rPr>
        <w:t>ontingencies</w:t>
      </w:r>
    </w:p>
    <w:p w14:paraId="52593884" w14:textId="77777777" w:rsidR="0065645B" w:rsidRPr="004E2B28" w:rsidRDefault="0065645B" w:rsidP="0081388A">
      <w:pPr>
        <w:pStyle w:val="ListParagraph"/>
        <w:widowControl w:val="0"/>
        <w:numPr>
          <w:ilvl w:val="1"/>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Contingencies – Defined</w:t>
      </w:r>
    </w:p>
    <w:p w14:paraId="43DA1404" w14:textId="3BD1A6BC"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rPr>
        <w:t>Financing</w:t>
      </w:r>
      <w:r>
        <w:rPr>
          <w:rFonts w:ascii="Arial" w:hAnsi="Arial" w:cs="Arial"/>
          <w:color w:val="000000" w:themeColor="text1"/>
          <w:sz w:val="24"/>
          <w:szCs w:val="24"/>
        </w:rPr>
        <w:t xml:space="preserve"> </w:t>
      </w:r>
    </w:p>
    <w:p w14:paraId="203EC528" w14:textId="0583C0FE"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rPr>
        <w:t>Inspections</w:t>
      </w:r>
      <w:r>
        <w:rPr>
          <w:rFonts w:ascii="Arial" w:hAnsi="Arial" w:cs="Arial"/>
          <w:color w:val="000000" w:themeColor="text1"/>
          <w:sz w:val="24"/>
          <w:szCs w:val="24"/>
        </w:rPr>
        <w:t xml:space="preserve"> </w:t>
      </w:r>
    </w:p>
    <w:p w14:paraId="231E51FF" w14:textId="2A8F7A03"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rPr>
        <w:t>Subject to the Sale and Close of a Property</w:t>
      </w:r>
      <w:r>
        <w:rPr>
          <w:rFonts w:ascii="Arial" w:hAnsi="Arial" w:cs="Arial"/>
          <w:color w:val="000000" w:themeColor="text1"/>
          <w:sz w:val="24"/>
          <w:szCs w:val="24"/>
        </w:rPr>
        <w:t xml:space="preserve"> </w:t>
      </w:r>
    </w:p>
    <w:p w14:paraId="5D3C5B88" w14:textId="5D487F3C" w:rsidR="0065645B" w:rsidRPr="004E2B28" w:rsidRDefault="0065645B" w:rsidP="0081388A">
      <w:pPr>
        <w:pStyle w:val="ListParagraph"/>
        <w:widowControl w:val="0"/>
        <w:numPr>
          <w:ilvl w:val="2"/>
          <w:numId w:val="13"/>
        </w:numPr>
        <w:autoSpaceDE w:val="0"/>
        <w:autoSpaceDN w:val="0"/>
        <w:adjustRightInd w:val="0"/>
        <w:spacing w:after="0"/>
        <w:ind w:left="3240"/>
        <w:rPr>
          <w:rFonts w:ascii="Arial" w:hAnsi="Arial" w:cs="Arial"/>
          <w:color w:val="000000" w:themeColor="text1"/>
          <w:sz w:val="24"/>
          <w:szCs w:val="24"/>
          <w:u w:val="single"/>
        </w:rPr>
      </w:pPr>
      <w:r w:rsidRPr="004E2B28">
        <w:rPr>
          <w:rFonts w:ascii="Arial" w:hAnsi="Arial" w:cs="Arial"/>
          <w:color w:val="000000" w:themeColor="text1"/>
          <w:sz w:val="24"/>
          <w:szCs w:val="24"/>
        </w:rPr>
        <w:t>Back up offers</w:t>
      </w:r>
      <w:r>
        <w:rPr>
          <w:rFonts w:ascii="Arial" w:hAnsi="Arial" w:cs="Arial"/>
          <w:color w:val="000000" w:themeColor="text1"/>
          <w:sz w:val="24"/>
          <w:szCs w:val="24"/>
        </w:rPr>
        <w:t xml:space="preserve"> </w:t>
      </w:r>
    </w:p>
    <w:p w14:paraId="1062C332" w14:textId="17B3675F" w:rsidR="0065645B" w:rsidRPr="0073337E" w:rsidRDefault="0065645B" w:rsidP="0073337E">
      <w:pPr>
        <w:pStyle w:val="ListParagraph"/>
        <w:widowControl w:val="0"/>
        <w:numPr>
          <w:ilvl w:val="2"/>
          <w:numId w:val="13"/>
        </w:numPr>
        <w:autoSpaceDE w:val="0"/>
        <w:autoSpaceDN w:val="0"/>
        <w:adjustRightInd w:val="0"/>
        <w:spacing w:after="120"/>
        <w:ind w:left="3240"/>
        <w:rPr>
          <w:rFonts w:ascii="Arial" w:hAnsi="Arial" w:cs="Arial"/>
          <w:color w:val="000000" w:themeColor="text1"/>
          <w:sz w:val="24"/>
          <w:szCs w:val="24"/>
          <w:u w:val="single"/>
        </w:rPr>
      </w:pPr>
      <w:r w:rsidRPr="004E2B28">
        <w:rPr>
          <w:rFonts w:ascii="Arial" w:hAnsi="Arial" w:cs="Arial"/>
          <w:color w:val="000000" w:themeColor="text1"/>
          <w:sz w:val="24"/>
          <w:szCs w:val="24"/>
        </w:rPr>
        <w:t>Escalation Clause</w:t>
      </w:r>
      <w:r>
        <w:rPr>
          <w:rFonts w:ascii="Arial" w:hAnsi="Arial" w:cs="Arial"/>
          <w:color w:val="000000" w:themeColor="text1"/>
          <w:sz w:val="24"/>
          <w:szCs w:val="24"/>
        </w:rPr>
        <w:t xml:space="preserve"> </w:t>
      </w:r>
    </w:p>
    <w:p w14:paraId="25E374DE" w14:textId="58AC77C8" w:rsidR="0073337E" w:rsidRPr="0073337E" w:rsidRDefault="0073337E" w:rsidP="0073337E">
      <w:pPr>
        <w:pStyle w:val="ListParagraph"/>
        <w:numPr>
          <w:ilvl w:val="0"/>
          <w:numId w:val="38"/>
        </w:numPr>
        <w:autoSpaceDE w:val="0"/>
        <w:autoSpaceDN w:val="0"/>
        <w:adjustRightInd w:val="0"/>
        <w:spacing w:after="120" w:line="240" w:lineRule="auto"/>
        <w:rPr>
          <w:rFonts w:ascii="Arial" w:hAnsi="Arial" w:cs="Arial"/>
          <w:b/>
          <w:bCs/>
          <w:color w:val="000000" w:themeColor="text1"/>
          <w:sz w:val="24"/>
          <w:szCs w:val="24"/>
        </w:rPr>
      </w:pPr>
      <w:r w:rsidRPr="0073337E">
        <w:rPr>
          <w:rFonts w:ascii="Arial" w:hAnsi="Arial" w:cs="Arial"/>
          <w:b/>
          <w:bCs/>
          <w:color w:val="000000" w:themeColor="text1"/>
          <w:sz w:val="24"/>
          <w:szCs w:val="24"/>
        </w:rPr>
        <w:t>Minutes</w:t>
      </w:r>
      <w:r w:rsidRPr="0073337E">
        <w:rPr>
          <w:rFonts w:ascii="Arial" w:hAnsi="Arial" w:cs="Arial"/>
          <w:b/>
          <w:bCs/>
          <w:color w:val="000000" w:themeColor="text1"/>
          <w:sz w:val="24"/>
          <w:szCs w:val="24"/>
        </w:rPr>
        <w:tab/>
      </w:r>
      <w:r>
        <w:rPr>
          <w:rFonts w:ascii="Arial" w:hAnsi="Arial" w:cs="Arial"/>
          <w:b/>
          <w:bCs/>
          <w:color w:val="000000" w:themeColor="text1"/>
          <w:sz w:val="24"/>
          <w:szCs w:val="24"/>
        </w:rPr>
        <w:t>Break</w:t>
      </w:r>
    </w:p>
    <w:p w14:paraId="21032A27" w14:textId="77777777" w:rsidR="00B52886" w:rsidRPr="00B52886" w:rsidRDefault="00B52886" w:rsidP="00B52886">
      <w:pPr>
        <w:pStyle w:val="ListParagraph"/>
        <w:widowControl w:val="0"/>
        <w:autoSpaceDE w:val="0"/>
        <w:autoSpaceDN w:val="0"/>
        <w:adjustRightInd w:val="0"/>
        <w:spacing w:after="0"/>
        <w:ind w:left="360"/>
        <w:rPr>
          <w:rFonts w:ascii="Arial" w:hAnsi="Arial" w:cs="Arial"/>
          <w:b/>
          <w:bCs/>
          <w:color w:val="000000" w:themeColor="text1"/>
          <w:sz w:val="24"/>
          <w:szCs w:val="24"/>
        </w:rPr>
      </w:pPr>
    </w:p>
    <w:p w14:paraId="50452ACF" w14:textId="77777777" w:rsidR="00541FE5" w:rsidRDefault="00541FE5">
      <w:pPr>
        <w:spacing w:after="0" w:line="240" w:lineRule="auto"/>
        <w:rPr>
          <w:rFonts w:ascii="Arial" w:hAnsi="Arial" w:cs="Arial"/>
          <w:b/>
          <w:bCs/>
          <w:color w:val="FF0000"/>
          <w:sz w:val="24"/>
          <w:szCs w:val="24"/>
        </w:rPr>
      </w:pPr>
      <w:r>
        <w:rPr>
          <w:rFonts w:ascii="Arial" w:hAnsi="Arial" w:cs="Arial"/>
          <w:b/>
          <w:bCs/>
          <w:color w:val="FF0000"/>
          <w:sz w:val="24"/>
          <w:szCs w:val="24"/>
        </w:rPr>
        <w:br w:type="page"/>
      </w:r>
    </w:p>
    <w:p w14:paraId="1174DF08" w14:textId="607A5614" w:rsidR="00B52886" w:rsidRPr="00B52886" w:rsidRDefault="00B52886" w:rsidP="00B52886">
      <w:pPr>
        <w:widowControl w:val="0"/>
        <w:autoSpaceDE w:val="0"/>
        <w:autoSpaceDN w:val="0"/>
        <w:adjustRightInd w:val="0"/>
        <w:spacing w:after="0"/>
        <w:rPr>
          <w:rFonts w:ascii="Arial" w:hAnsi="Arial" w:cs="Arial"/>
          <w:b/>
          <w:bCs/>
          <w:color w:val="FF0000"/>
          <w:sz w:val="24"/>
          <w:szCs w:val="24"/>
        </w:rPr>
      </w:pPr>
      <w:r w:rsidRPr="00B52886">
        <w:rPr>
          <w:rFonts w:ascii="Arial" w:hAnsi="Arial" w:cs="Arial"/>
          <w:b/>
          <w:bCs/>
          <w:color w:val="FF0000"/>
          <w:sz w:val="24"/>
          <w:szCs w:val="24"/>
        </w:rPr>
        <w:lastRenderedPageBreak/>
        <w:t xml:space="preserve">NOTE:  This section is a customization option - an additional hour where the Instructor can </w:t>
      </w:r>
      <w:r>
        <w:rPr>
          <w:rFonts w:ascii="Arial" w:hAnsi="Arial" w:cs="Arial"/>
          <w:b/>
          <w:bCs/>
          <w:color w:val="FF0000"/>
          <w:sz w:val="24"/>
          <w:szCs w:val="24"/>
        </w:rPr>
        <w:t>select what is best for the attendee’s needs</w:t>
      </w:r>
      <w:r w:rsidRPr="00B52886">
        <w:rPr>
          <w:rFonts w:ascii="Arial" w:hAnsi="Arial" w:cs="Arial"/>
          <w:b/>
          <w:bCs/>
          <w:color w:val="FF0000"/>
          <w:sz w:val="24"/>
          <w:szCs w:val="24"/>
        </w:rPr>
        <w:t xml:space="preserve">. </w:t>
      </w:r>
    </w:p>
    <w:p w14:paraId="28AE4786" w14:textId="77777777" w:rsidR="00B52886" w:rsidRDefault="00B52886" w:rsidP="00B52886">
      <w:pPr>
        <w:autoSpaceDE w:val="0"/>
        <w:autoSpaceDN w:val="0"/>
        <w:adjustRightInd w:val="0"/>
        <w:spacing w:after="0" w:line="240" w:lineRule="auto"/>
        <w:rPr>
          <w:rFonts w:ascii="Arial" w:hAnsi="Arial" w:cs="Arial"/>
          <w:b/>
          <w:bCs/>
          <w:color w:val="000000" w:themeColor="text1"/>
          <w:sz w:val="24"/>
          <w:szCs w:val="24"/>
        </w:rPr>
      </w:pPr>
    </w:p>
    <w:p w14:paraId="58915F1B" w14:textId="6DCB3B49" w:rsidR="0073337E" w:rsidRPr="00B52886" w:rsidRDefault="00B52886" w:rsidP="00B52886">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2</w:t>
      </w:r>
      <w:r w:rsidR="0073337E" w:rsidRPr="0073337E">
        <w:rPr>
          <w:rFonts w:ascii="Arial" w:hAnsi="Arial" w:cs="Arial"/>
          <w:b/>
          <w:bCs/>
          <w:color w:val="000000" w:themeColor="text1"/>
          <w:sz w:val="24"/>
          <w:szCs w:val="24"/>
        </w:rPr>
        <w:t>5 Minutes</w:t>
      </w:r>
      <w:r w:rsidR="0073337E" w:rsidRPr="0073337E">
        <w:rPr>
          <w:rFonts w:ascii="Arial" w:hAnsi="Arial" w:cs="Arial"/>
          <w:b/>
          <w:bCs/>
          <w:color w:val="000000" w:themeColor="text1"/>
          <w:sz w:val="24"/>
          <w:szCs w:val="24"/>
        </w:rPr>
        <w:tab/>
        <w:t>Terminology / Contingencies</w:t>
      </w:r>
    </w:p>
    <w:p w14:paraId="37E71321" w14:textId="346813FE" w:rsidR="0065645B" w:rsidRPr="00756EA6" w:rsidRDefault="0065645B" w:rsidP="00B52886">
      <w:pPr>
        <w:pStyle w:val="ListParagraph"/>
        <w:widowControl w:val="0"/>
        <w:numPr>
          <w:ilvl w:val="1"/>
          <w:numId w:val="13"/>
        </w:numPr>
        <w:autoSpaceDE w:val="0"/>
        <w:autoSpaceDN w:val="0"/>
        <w:adjustRightInd w:val="0"/>
        <w:spacing w:after="0"/>
        <w:ind w:left="1800"/>
        <w:rPr>
          <w:rFonts w:ascii="Arial" w:hAnsi="Arial" w:cs="Arial"/>
          <w:color w:val="000000" w:themeColor="text1"/>
          <w:sz w:val="24"/>
          <w:szCs w:val="24"/>
          <w:u w:val="single"/>
        </w:rPr>
      </w:pPr>
      <w:r w:rsidRPr="00756EA6">
        <w:rPr>
          <w:rFonts w:ascii="Arial" w:hAnsi="Arial" w:cs="Arial"/>
          <w:color w:val="000000" w:themeColor="text1"/>
          <w:sz w:val="24"/>
          <w:szCs w:val="24"/>
          <w:u w:val="single"/>
        </w:rPr>
        <w:t>Group Exercise</w:t>
      </w:r>
      <w:r w:rsidRPr="00756EA6">
        <w:rPr>
          <w:rFonts w:ascii="Arial" w:hAnsi="Arial" w:cs="Arial"/>
          <w:color w:val="000000" w:themeColor="text1"/>
          <w:sz w:val="24"/>
          <w:szCs w:val="24"/>
        </w:rPr>
        <w:t xml:space="preserve"> </w:t>
      </w:r>
    </w:p>
    <w:p w14:paraId="36D5BB25" w14:textId="77777777" w:rsidR="0065645B" w:rsidRPr="004E2B28" w:rsidRDefault="0065645B" w:rsidP="00B52886">
      <w:pPr>
        <w:pStyle w:val="ListParagraph"/>
        <w:widowControl w:val="0"/>
        <w:numPr>
          <w:ilvl w:val="2"/>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 xml:space="preserve">List other contingency clauses that appear in a real estate purchase agreement. </w:t>
      </w:r>
    </w:p>
    <w:p w14:paraId="40795255" w14:textId="77777777" w:rsidR="0065645B" w:rsidRPr="004E2B28" w:rsidRDefault="0065645B" w:rsidP="00B52886">
      <w:pPr>
        <w:pStyle w:val="ListParagraph"/>
        <w:widowControl w:val="0"/>
        <w:numPr>
          <w:ilvl w:val="2"/>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What issues that come up with writing a subject to sale and close of a property clause and provide methods to ensure the process is efficient and effective.</w:t>
      </w:r>
    </w:p>
    <w:p w14:paraId="09586332" w14:textId="77777777" w:rsidR="0065645B" w:rsidRPr="004E2B28" w:rsidRDefault="0065645B" w:rsidP="00B52886">
      <w:pPr>
        <w:pStyle w:val="ListParagraph"/>
        <w:widowControl w:val="0"/>
        <w:numPr>
          <w:ilvl w:val="2"/>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Is a Bridge loan considered “cash” or should it be listed as a financial contingency?  What about state programs subject to accepted offers?</w:t>
      </w:r>
    </w:p>
    <w:p w14:paraId="1EE22040" w14:textId="77777777" w:rsidR="0065645B" w:rsidRPr="004E2B28" w:rsidRDefault="0065645B" w:rsidP="00B52886">
      <w:pPr>
        <w:pStyle w:val="ListParagraph"/>
        <w:widowControl w:val="0"/>
        <w:numPr>
          <w:ilvl w:val="2"/>
          <w:numId w:val="13"/>
        </w:numPr>
        <w:autoSpaceDE w:val="0"/>
        <w:autoSpaceDN w:val="0"/>
        <w:adjustRightInd w:val="0"/>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What are the Pros and Cons of writing an escalation clause into the contract (The Buyer’s offer is $250,000, or $500 higher than the highest offer, not to exceed $260,000).</w:t>
      </w:r>
    </w:p>
    <w:p w14:paraId="63FBFBBC" w14:textId="3776ED2E" w:rsidR="0065645B" w:rsidRPr="008F6AAD" w:rsidRDefault="0065645B" w:rsidP="00B52886">
      <w:pPr>
        <w:pStyle w:val="ListParagraph"/>
        <w:widowControl w:val="0"/>
        <w:numPr>
          <w:ilvl w:val="2"/>
          <w:numId w:val="13"/>
        </w:numPr>
        <w:autoSpaceDE w:val="0"/>
        <w:autoSpaceDN w:val="0"/>
        <w:adjustRightInd w:val="0"/>
        <w:spacing w:after="120"/>
        <w:ind w:left="2520"/>
        <w:rPr>
          <w:rFonts w:ascii="Arial" w:hAnsi="Arial" w:cs="Arial"/>
          <w:color w:val="000000" w:themeColor="text1"/>
          <w:sz w:val="24"/>
          <w:szCs w:val="24"/>
          <w:u w:val="single"/>
        </w:rPr>
      </w:pPr>
      <w:r w:rsidRPr="004E2B28">
        <w:rPr>
          <w:rFonts w:ascii="Arial" w:hAnsi="Arial" w:cs="Arial"/>
          <w:color w:val="000000" w:themeColor="text1"/>
          <w:sz w:val="24"/>
          <w:szCs w:val="24"/>
        </w:rPr>
        <w:t>How do you handle writing an offer that has personal property (washer, dryer, etc.) staying with the property after close?  What issues can come up relating to this clause?</w:t>
      </w:r>
    </w:p>
    <w:p w14:paraId="6875D719" w14:textId="4012A71D" w:rsidR="008F6AAD" w:rsidRPr="000973E4" w:rsidRDefault="00B52886" w:rsidP="00B52886">
      <w:pPr>
        <w:widowControl w:val="0"/>
        <w:autoSpaceDE w:val="0"/>
        <w:autoSpaceDN w:val="0"/>
        <w:adjustRightInd w:val="0"/>
        <w:spacing w:after="0"/>
        <w:rPr>
          <w:rFonts w:ascii="Arial" w:hAnsi="Arial" w:cs="Arial"/>
          <w:b/>
          <w:bCs/>
          <w:color w:val="FF0000"/>
          <w:sz w:val="24"/>
          <w:szCs w:val="24"/>
        </w:rPr>
      </w:pPr>
      <w:r>
        <w:rPr>
          <w:rFonts w:ascii="Arial" w:hAnsi="Arial" w:cs="Arial"/>
          <w:b/>
          <w:bCs/>
          <w:color w:val="000000" w:themeColor="text1"/>
          <w:sz w:val="24"/>
          <w:szCs w:val="24"/>
        </w:rPr>
        <w:t xml:space="preserve">25 </w:t>
      </w:r>
      <w:r w:rsidR="008F6AAD">
        <w:rPr>
          <w:rFonts w:ascii="Arial" w:hAnsi="Arial" w:cs="Arial"/>
          <w:b/>
          <w:bCs/>
          <w:color w:val="000000" w:themeColor="text1"/>
          <w:sz w:val="24"/>
          <w:szCs w:val="24"/>
        </w:rPr>
        <w:t>Minutes</w:t>
      </w:r>
      <w:r w:rsidR="008F6AAD">
        <w:rPr>
          <w:rFonts w:ascii="Arial" w:hAnsi="Arial" w:cs="Arial"/>
          <w:b/>
          <w:bCs/>
          <w:color w:val="000000" w:themeColor="text1"/>
          <w:sz w:val="24"/>
          <w:szCs w:val="24"/>
        </w:rPr>
        <w:tab/>
        <w:t xml:space="preserve">Practical </w:t>
      </w:r>
      <w:r w:rsidR="008F6AAD" w:rsidRPr="00B52886">
        <w:rPr>
          <w:rFonts w:ascii="Arial" w:hAnsi="Arial" w:cs="Arial"/>
          <w:b/>
          <w:bCs/>
          <w:color w:val="000000" w:themeColor="text1"/>
          <w:sz w:val="24"/>
          <w:szCs w:val="24"/>
        </w:rPr>
        <w:t xml:space="preserve">Application – </w:t>
      </w:r>
      <w:r>
        <w:rPr>
          <w:rFonts w:ascii="Arial" w:hAnsi="Arial" w:cs="Arial"/>
          <w:b/>
          <w:bCs/>
          <w:color w:val="000000" w:themeColor="text1"/>
          <w:sz w:val="24"/>
          <w:szCs w:val="24"/>
        </w:rPr>
        <w:t>General Contract Q &amp; A</w:t>
      </w:r>
      <w:r w:rsidR="000973E4" w:rsidRPr="00B52886">
        <w:rPr>
          <w:rFonts w:ascii="Arial" w:hAnsi="Arial" w:cs="Arial"/>
          <w:b/>
          <w:bCs/>
          <w:color w:val="000000" w:themeColor="text1"/>
          <w:sz w:val="24"/>
          <w:szCs w:val="24"/>
        </w:rPr>
        <w:t xml:space="preserve"> </w:t>
      </w:r>
    </w:p>
    <w:p w14:paraId="7CD51A59" w14:textId="3A68C456" w:rsidR="008F6AAD" w:rsidRPr="004E2B28" w:rsidRDefault="008F6AAD" w:rsidP="0081388A">
      <w:pPr>
        <w:pStyle w:val="ListParagraph"/>
        <w:numPr>
          <w:ilvl w:val="1"/>
          <w:numId w:val="13"/>
        </w:numPr>
        <w:spacing w:after="0"/>
        <w:ind w:left="1800"/>
        <w:rPr>
          <w:rFonts w:ascii="Arial" w:hAnsi="Arial" w:cs="Arial"/>
          <w:color w:val="000000" w:themeColor="text1"/>
          <w:sz w:val="28"/>
          <w:szCs w:val="24"/>
          <w:u w:val="single"/>
        </w:rPr>
      </w:pPr>
      <w:r w:rsidRPr="004E2B28">
        <w:rPr>
          <w:rFonts w:ascii="Arial" w:hAnsi="Arial" w:cs="Arial"/>
          <w:color w:val="000000" w:themeColor="text1"/>
          <w:sz w:val="24"/>
          <w:szCs w:val="24"/>
          <w:u w:val="single"/>
        </w:rPr>
        <w:t>Town Hall Q &amp; A</w:t>
      </w:r>
      <w:r>
        <w:rPr>
          <w:rFonts w:ascii="Arial" w:hAnsi="Arial" w:cs="Arial"/>
          <w:color w:val="000000" w:themeColor="text1"/>
          <w:sz w:val="24"/>
          <w:szCs w:val="24"/>
          <w:u w:val="single"/>
        </w:rPr>
        <w:t xml:space="preserve"> </w:t>
      </w:r>
    </w:p>
    <w:p w14:paraId="1660C038" w14:textId="77777777" w:rsidR="008F6AAD" w:rsidRPr="004E2B28" w:rsidRDefault="008F6AAD" w:rsidP="0081388A">
      <w:pPr>
        <w:pStyle w:val="ListParagraph"/>
        <w:numPr>
          <w:ilvl w:val="2"/>
          <w:numId w:val="26"/>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How can we reduce our liability in the taking and presenting of multiple offers?  </w:t>
      </w:r>
    </w:p>
    <w:p w14:paraId="18BAEFCD" w14:textId="77777777" w:rsidR="008F6AAD" w:rsidRPr="004E2B28" w:rsidRDefault="008F6AAD" w:rsidP="0081388A">
      <w:pPr>
        <w:pStyle w:val="ListParagraph"/>
        <w:numPr>
          <w:ilvl w:val="2"/>
          <w:numId w:val="26"/>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Can the Seller dictate timelines for presentation of multiple offers? </w:t>
      </w:r>
    </w:p>
    <w:p w14:paraId="568E3B93" w14:textId="01A20BA9" w:rsidR="008F6AAD" w:rsidRPr="004E2B28" w:rsidRDefault="008F6AAD" w:rsidP="0081388A">
      <w:pPr>
        <w:pStyle w:val="ListParagraph"/>
        <w:numPr>
          <w:ilvl w:val="2"/>
          <w:numId w:val="26"/>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 xml:space="preserve">Is the </w:t>
      </w:r>
      <w:r w:rsidR="00EB0725">
        <w:rPr>
          <w:rFonts w:ascii="Arial" w:hAnsi="Arial" w:cs="Arial"/>
          <w:color w:val="000000" w:themeColor="text1"/>
          <w:sz w:val="24"/>
          <w:szCs w:val="24"/>
        </w:rPr>
        <w:t>Listing Agent</w:t>
      </w:r>
      <w:r w:rsidRPr="004E2B28">
        <w:rPr>
          <w:rFonts w:ascii="Arial" w:hAnsi="Arial" w:cs="Arial"/>
          <w:color w:val="000000" w:themeColor="text1"/>
          <w:sz w:val="24"/>
          <w:szCs w:val="24"/>
        </w:rPr>
        <w:t xml:space="preserve"> obligated to inform other Buyer</w:t>
      </w:r>
      <w:r w:rsidR="00EB0725">
        <w:rPr>
          <w:rFonts w:ascii="Arial" w:hAnsi="Arial" w:cs="Arial"/>
          <w:color w:val="000000" w:themeColor="text1"/>
          <w:sz w:val="24"/>
          <w:szCs w:val="24"/>
        </w:rPr>
        <w:t>’ Agents</w:t>
      </w:r>
      <w:r w:rsidRPr="004E2B28">
        <w:rPr>
          <w:rFonts w:ascii="Arial" w:hAnsi="Arial" w:cs="Arial"/>
          <w:color w:val="000000" w:themeColor="text1"/>
          <w:sz w:val="24"/>
          <w:szCs w:val="24"/>
        </w:rPr>
        <w:t xml:space="preserve"> that they are in a multiple offer situation? </w:t>
      </w:r>
    </w:p>
    <w:p w14:paraId="299067C5" w14:textId="4E317EEF" w:rsidR="008F6AAD" w:rsidRPr="004E2B28" w:rsidRDefault="008F6AAD" w:rsidP="0081388A">
      <w:pPr>
        <w:pStyle w:val="ListParagraph"/>
        <w:numPr>
          <w:ilvl w:val="2"/>
          <w:numId w:val="26"/>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Is a</w:t>
      </w:r>
      <w:r w:rsidR="00EB0725">
        <w:rPr>
          <w:rFonts w:ascii="Arial" w:hAnsi="Arial" w:cs="Arial"/>
          <w:color w:val="000000" w:themeColor="text1"/>
          <w:sz w:val="24"/>
          <w:szCs w:val="24"/>
        </w:rPr>
        <w:t>n Agent</w:t>
      </w:r>
      <w:r w:rsidRPr="004E2B28">
        <w:rPr>
          <w:rFonts w:ascii="Arial" w:hAnsi="Arial" w:cs="Arial"/>
          <w:color w:val="000000" w:themeColor="text1"/>
          <w:sz w:val="24"/>
          <w:szCs w:val="24"/>
        </w:rPr>
        <w:t xml:space="preserve"> obligated to inform a Buyer </w:t>
      </w:r>
      <w:r w:rsidR="00EB0725">
        <w:rPr>
          <w:rFonts w:ascii="Arial" w:hAnsi="Arial" w:cs="Arial"/>
          <w:color w:val="000000" w:themeColor="text1"/>
          <w:sz w:val="24"/>
          <w:szCs w:val="24"/>
        </w:rPr>
        <w:t>Agent</w:t>
      </w:r>
      <w:r w:rsidRPr="004E2B28">
        <w:rPr>
          <w:rFonts w:ascii="Arial" w:hAnsi="Arial" w:cs="Arial"/>
          <w:color w:val="000000" w:themeColor="text1"/>
          <w:sz w:val="24"/>
          <w:szCs w:val="24"/>
        </w:rPr>
        <w:t xml:space="preserve"> who has a client “on the fence” that other offers have been received and they need to get their offer submitted?</w:t>
      </w:r>
    </w:p>
    <w:p w14:paraId="23E9C397" w14:textId="77777777" w:rsidR="008F6AAD" w:rsidRPr="004E2B28" w:rsidRDefault="008F6AAD" w:rsidP="0081388A">
      <w:pPr>
        <w:pStyle w:val="ListParagraph"/>
        <w:numPr>
          <w:ilvl w:val="2"/>
          <w:numId w:val="26"/>
        </w:numPr>
        <w:spacing w:after="0"/>
        <w:ind w:left="2520"/>
        <w:rPr>
          <w:rFonts w:ascii="Arial" w:hAnsi="Arial" w:cs="Arial"/>
          <w:color w:val="000000" w:themeColor="text1"/>
          <w:sz w:val="28"/>
          <w:szCs w:val="24"/>
          <w:u w:val="single"/>
        </w:rPr>
      </w:pPr>
      <w:r w:rsidRPr="004E2B28">
        <w:rPr>
          <w:rFonts w:ascii="Arial" w:hAnsi="Arial" w:cs="Arial"/>
          <w:color w:val="000000" w:themeColor="text1"/>
          <w:sz w:val="24"/>
          <w:szCs w:val="24"/>
        </w:rPr>
        <w:t>Do multiple offers create energetic competition, or does it cause Buyers to back out of the negotiations?</w:t>
      </w:r>
    </w:p>
    <w:p w14:paraId="5A013538" w14:textId="2304B6A1" w:rsidR="008F6AAD" w:rsidRPr="00B52886" w:rsidRDefault="008F6AAD" w:rsidP="0081388A">
      <w:pPr>
        <w:pStyle w:val="ListParagraph"/>
        <w:numPr>
          <w:ilvl w:val="2"/>
          <w:numId w:val="26"/>
        </w:numPr>
        <w:spacing w:after="0"/>
        <w:ind w:left="2520"/>
        <w:rPr>
          <w:rFonts w:ascii="Arial" w:hAnsi="Arial" w:cs="Arial"/>
          <w:color w:val="000000" w:themeColor="text1"/>
          <w:sz w:val="24"/>
          <w:szCs w:val="24"/>
          <w:u w:val="single"/>
        </w:rPr>
      </w:pPr>
      <w:r w:rsidRPr="004E2B28">
        <w:rPr>
          <w:rFonts w:ascii="Arial" w:hAnsi="Arial" w:cs="Arial"/>
          <w:color w:val="000000" w:themeColor="text1"/>
          <w:sz w:val="24"/>
          <w:szCs w:val="24"/>
        </w:rPr>
        <w:t xml:space="preserve">What are the top three things </w:t>
      </w:r>
      <w:r w:rsidR="00CF4380" w:rsidRPr="004E2B28">
        <w:rPr>
          <w:rFonts w:ascii="Arial" w:hAnsi="Arial" w:cs="Arial"/>
          <w:color w:val="000000" w:themeColor="text1"/>
          <w:sz w:val="24"/>
          <w:szCs w:val="24"/>
        </w:rPr>
        <w:t>an</w:t>
      </w:r>
      <w:r w:rsidRPr="004E2B28">
        <w:rPr>
          <w:rFonts w:ascii="Arial" w:hAnsi="Arial" w:cs="Arial"/>
          <w:color w:val="000000" w:themeColor="text1"/>
          <w:sz w:val="24"/>
          <w:szCs w:val="24"/>
        </w:rPr>
        <w:t xml:space="preserve"> </w:t>
      </w:r>
      <w:r w:rsidR="00EB0725">
        <w:rPr>
          <w:rFonts w:ascii="Arial" w:hAnsi="Arial" w:cs="Arial"/>
          <w:color w:val="000000" w:themeColor="text1"/>
          <w:sz w:val="24"/>
          <w:szCs w:val="24"/>
        </w:rPr>
        <w:t>Agents</w:t>
      </w:r>
      <w:r w:rsidRPr="004E2B28">
        <w:rPr>
          <w:rFonts w:ascii="Arial" w:hAnsi="Arial" w:cs="Arial"/>
          <w:color w:val="000000" w:themeColor="text1"/>
          <w:sz w:val="24"/>
          <w:szCs w:val="24"/>
        </w:rPr>
        <w:t xml:space="preserve"> can do to help minimize disappointment and frustration from other Buyers and/or </w:t>
      </w:r>
      <w:r w:rsidR="00EB0725">
        <w:rPr>
          <w:rFonts w:ascii="Arial" w:hAnsi="Arial" w:cs="Arial"/>
          <w:color w:val="000000" w:themeColor="text1"/>
          <w:sz w:val="24"/>
          <w:szCs w:val="24"/>
        </w:rPr>
        <w:t>Agents</w:t>
      </w:r>
      <w:r w:rsidRPr="004E2B28">
        <w:rPr>
          <w:rFonts w:ascii="Arial" w:hAnsi="Arial" w:cs="Arial"/>
          <w:color w:val="000000" w:themeColor="text1"/>
          <w:sz w:val="24"/>
          <w:szCs w:val="24"/>
        </w:rPr>
        <w:t xml:space="preserve"> when their offer isn’t accepted</w:t>
      </w:r>
      <w:r w:rsidR="00B52886">
        <w:rPr>
          <w:rFonts w:ascii="Arial" w:hAnsi="Arial" w:cs="Arial"/>
          <w:color w:val="000000" w:themeColor="text1"/>
          <w:sz w:val="24"/>
          <w:szCs w:val="24"/>
        </w:rPr>
        <w:t>?</w:t>
      </w:r>
    </w:p>
    <w:p w14:paraId="325CDDBF" w14:textId="77777777" w:rsidR="00B52886" w:rsidRPr="00C009EF" w:rsidRDefault="00B52886" w:rsidP="00B52886">
      <w:pPr>
        <w:pStyle w:val="ListParagraph"/>
        <w:numPr>
          <w:ilvl w:val="0"/>
          <w:numId w:val="14"/>
        </w:numPr>
        <w:spacing w:after="0"/>
        <w:ind w:left="180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Breach of Contract – Defined </w:t>
      </w:r>
    </w:p>
    <w:p w14:paraId="2FB3C6DF" w14:textId="77777777" w:rsidR="00B52886" w:rsidRPr="00C009EF" w:rsidRDefault="00B52886" w:rsidP="00B52886">
      <w:pPr>
        <w:pStyle w:val="ListParagraph"/>
        <w:numPr>
          <w:ilvl w:val="1"/>
          <w:numId w:val="14"/>
        </w:numPr>
        <w:spacing w:after="0"/>
        <w:ind w:left="252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Breach of Contract – Examples </w:t>
      </w:r>
    </w:p>
    <w:p w14:paraId="1EE134BA" w14:textId="77777777" w:rsidR="00B52886" w:rsidRPr="00C009EF" w:rsidRDefault="00B52886" w:rsidP="00B52886">
      <w:pPr>
        <w:pStyle w:val="ListParagraph"/>
        <w:numPr>
          <w:ilvl w:val="0"/>
          <w:numId w:val="14"/>
        </w:numPr>
        <w:spacing w:after="0"/>
        <w:ind w:left="180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Remedies to Breach of Contract </w:t>
      </w:r>
    </w:p>
    <w:p w14:paraId="40B083A2" w14:textId="77777777" w:rsidR="00B52886" w:rsidRPr="00C009EF" w:rsidRDefault="00B52886" w:rsidP="00B52886">
      <w:pPr>
        <w:pStyle w:val="ListParagraph"/>
        <w:numPr>
          <w:ilvl w:val="0"/>
          <w:numId w:val="27"/>
        </w:numPr>
        <w:spacing w:after="0"/>
        <w:ind w:left="252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Sue for restitution </w:t>
      </w:r>
    </w:p>
    <w:p w14:paraId="4EB6C34E" w14:textId="77777777" w:rsidR="00B52886" w:rsidRPr="00C009EF" w:rsidRDefault="00B52886" w:rsidP="00B52886">
      <w:pPr>
        <w:pStyle w:val="ListParagraph"/>
        <w:numPr>
          <w:ilvl w:val="0"/>
          <w:numId w:val="27"/>
        </w:numPr>
        <w:spacing w:after="0"/>
        <w:ind w:left="252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Rescind (terminate) </w:t>
      </w:r>
    </w:p>
    <w:p w14:paraId="546F5EED" w14:textId="77777777" w:rsidR="00B52886" w:rsidRPr="00C009EF" w:rsidRDefault="00B52886" w:rsidP="00B52886">
      <w:pPr>
        <w:pStyle w:val="ListParagraph"/>
        <w:numPr>
          <w:ilvl w:val="0"/>
          <w:numId w:val="27"/>
        </w:numPr>
        <w:spacing w:after="0"/>
        <w:ind w:left="2520"/>
        <w:rPr>
          <w:rFonts w:ascii="Arial" w:hAnsi="Arial" w:cs="Arial"/>
          <w:color w:val="000000" w:themeColor="text1"/>
          <w:sz w:val="24"/>
          <w:szCs w:val="24"/>
          <w:u w:val="single"/>
        </w:rPr>
      </w:pPr>
      <w:r w:rsidRPr="00C009EF">
        <w:rPr>
          <w:rFonts w:ascii="Arial" w:hAnsi="Arial" w:cs="Arial"/>
          <w:color w:val="000000" w:themeColor="text1"/>
          <w:sz w:val="24"/>
          <w:szCs w:val="24"/>
        </w:rPr>
        <w:t xml:space="preserve">Specific performance </w:t>
      </w:r>
    </w:p>
    <w:p w14:paraId="06DEF4AA" w14:textId="77777777" w:rsidR="00B52886" w:rsidRPr="00B52886" w:rsidRDefault="00B52886" w:rsidP="00B52886">
      <w:pPr>
        <w:spacing w:after="0"/>
        <w:ind w:left="2160"/>
        <w:rPr>
          <w:rFonts w:ascii="Arial" w:hAnsi="Arial" w:cs="Arial"/>
          <w:color w:val="000000" w:themeColor="text1"/>
          <w:sz w:val="24"/>
          <w:szCs w:val="24"/>
          <w:u w:val="single"/>
        </w:rPr>
      </w:pPr>
    </w:p>
    <w:p w14:paraId="44EF46B5" w14:textId="15176BB6" w:rsidR="00B52886" w:rsidRDefault="00B52886" w:rsidP="00B52886">
      <w:pPr>
        <w:spacing w:after="0"/>
        <w:rPr>
          <w:rFonts w:ascii="Arial" w:hAnsi="Arial" w:cs="Arial"/>
          <w:color w:val="000000" w:themeColor="text1"/>
          <w:sz w:val="24"/>
          <w:szCs w:val="24"/>
          <w:u w:val="single"/>
        </w:rPr>
      </w:pPr>
    </w:p>
    <w:p w14:paraId="6C9E6951" w14:textId="77777777" w:rsidR="00541FE5" w:rsidRDefault="00541FE5">
      <w:pPr>
        <w:spacing w:after="0" w:line="240" w:lineRule="auto"/>
        <w:rPr>
          <w:rFonts w:ascii="Arial" w:hAnsi="Arial" w:cs="Arial"/>
          <w:b/>
          <w:bCs/>
          <w:color w:val="FF0000"/>
          <w:sz w:val="24"/>
          <w:szCs w:val="24"/>
          <w:u w:val="single"/>
        </w:rPr>
      </w:pPr>
      <w:r>
        <w:rPr>
          <w:rFonts w:ascii="Arial" w:hAnsi="Arial" w:cs="Arial"/>
          <w:b/>
          <w:bCs/>
          <w:color w:val="FF0000"/>
          <w:sz w:val="24"/>
          <w:szCs w:val="24"/>
          <w:u w:val="single"/>
        </w:rPr>
        <w:br w:type="page"/>
      </w:r>
    </w:p>
    <w:p w14:paraId="3E8BF0A5" w14:textId="08883679" w:rsidR="00B52886" w:rsidRPr="00B52886" w:rsidRDefault="00B52886" w:rsidP="00B52886">
      <w:pPr>
        <w:spacing w:after="0"/>
        <w:rPr>
          <w:rFonts w:ascii="Arial" w:hAnsi="Arial" w:cs="Arial"/>
          <w:b/>
          <w:bCs/>
          <w:color w:val="FF0000"/>
          <w:sz w:val="24"/>
          <w:szCs w:val="24"/>
          <w:u w:val="single"/>
        </w:rPr>
      </w:pPr>
      <w:r w:rsidRPr="00B52886">
        <w:rPr>
          <w:rFonts w:ascii="Arial" w:hAnsi="Arial" w:cs="Arial"/>
          <w:b/>
          <w:bCs/>
          <w:color w:val="FF0000"/>
          <w:sz w:val="24"/>
          <w:szCs w:val="24"/>
          <w:u w:val="single"/>
        </w:rPr>
        <w:lastRenderedPageBreak/>
        <w:t>OR</w:t>
      </w:r>
    </w:p>
    <w:p w14:paraId="6353583D" w14:textId="0F6CFEB2" w:rsidR="00B52886" w:rsidRDefault="00B52886" w:rsidP="00B52886">
      <w:pPr>
        <w:spacing w:after="0"/>
        <w:rPr>
          <w:rFonts w:ascii="Arial" w:hAnsi="Arial" w:cs="Arial"/>
          <w:color w:val="000000" w:themeColor="text1"/>
          <w:sz w:val="24"/>
          <w:szCs w:val="24"/>
          <w:u w:val="single"/>
        </w:rPr>
      </w:pPr>
    </w:p>
    <w:p w14:paraId="6373A0AB" w14:textId="206A4F00" w:rsidR="00B52886" w:rsidRPr="00B52886" w:rsidRDefault="00B52886" w:rsidP="00B52886">
      <w:pPr>
        <w:widowControl w:val="0"/>
        <w:autoSpaceDE w:val="0"/>
        <w:autoSpaceDN w:val="0"/>
        <w:adjustRightInd w:val="0"/>
        <w:spacing w:after="0"/>
        <w:rPr>
          <w:rFonts w:ascii="Arial" w:hAnsi="Arial" w:cs="Arial"/>
          <w:b/>
          <w:bCs/>
          <w:color w:val="FF0000"/>
          <w:sz w:val="24"/>
          <w:szCs w:val="24"/>
        </w:rPr>
      </w:pPr>
      <w:r>
        <w:rPr>
          <w:rFonts w:ascii="Arial" w:hAnsi="Arial" w:cs="Arial"/>
          <w:b/>
          <w:bCs/>
          <w:color w:val="000000" w:themeColor="text1"/>
          <w:sz w:val="24"/>
          <w:szCs w:val="24"/>
        </w:rPr>
        <w:t>50 Minutes</w:t>
      </w:r>
      <w:r>
        <w:rPr>
          <w:rFonts w:ascii="Arial" w:hAnsi="Arial" w:cs="Arial"/>
          <w:b/>
          <w:bCs/>
          <w:color w:val="000000" w:themeColor="text1"/>
          <w:sz w:val="24"/>
          <w:szCs w:val="24"/>
        </w:rPr>
        <w:tab/>
        <w:t xml:space="preserve">Practical </w:t>
      </w:r>
      <w:r w:rsidRPr="00B52886">
        <w:rPr>
          <w:rFonts w:ascii="Arial" w:hAnsi="Arial" w:cs="Arial"/>
          <w:b/>
          <w:bCs/>
          <w:color w:val="000000" w:themeColor="text1"/>
          <w:sz w:val="24"/>
          <w:szCs w:val="24"/>
        </w:rPr>
        <w:t xml:space="preserve">Application – Writing An Offer </w:t>
      </w:r>
    </w:p>
    <w:p w14:paraId="3100EA3A" w14:textId="44FCE809" w:rsidR="00EB0725" w:rsidRPr="004E2B28" w:rsidRDefault="00EB0725" w:rsidP="0081388A">
      <w:pPr>
        <w:pStyle w:val="ListParagraph"/>
        <w:numPr>
          <w:ilvl w:val="0"/>
          <w:numId w:val="14"/>
        </w:numPr>
        <w:spacing w:after="0"/>
        <w:ind w:left="1800"/>
        <w:rPr>
          <w:rFonts w:ascii="Arial" w:hAnsi="Arial" w:cs="Arial"/>
          <w:color w:val="000000" w:themeColor="text1"/>
          <w:sz w:val="28"/>
          <w:szCs w:val="24"/>
          <w:u w:val="single"/>
        </w:rPr>
      </w:pPr>
      <w:r w:rsidRPr="004E2B28">
        <w:rPr>
          <w:rFonts w:ascii="Arial" w:hAnsi="Arial" w:cs="Arial"/>
          <w:bCs/>
          <w:color w:val="000000" w:themeColor="text1"/>
          <w:sz w:val="24"/>
          <w:szCs w:val="24"/>
          <w:u w:val="single"/>
        </w:rPr>
        <w:t>Group Exercise</w:t>
      </w:r>
      <w:r>
        <w:rPr>
          <w:rFonts w:ascii="Arial" w:hAnsi="Arial" w:cs="Arial"/>
          <w:bCs/>
          <w:color w:val="000000" w:themeColor="text1"/>
          <w:sz w:val="24"/>
          <w:szCs w:val="24"/>
          <w:u w:val="single"/>
        </w:rPr>
        <w:t xml:space="preserve"> </w:t>
      </w:r>
      <w:r w:rsidR="00B52886">
        <w:rPr>
          <w:rFonts w:ascii="Arial" w:hAnsi="Arial" w:cs="Arial"/>
          <w:bCs/>
          <w:color w:val="000000" w:themeColor="text1"/>
          <w:sz w:val="24"/>
          <w:szCs w:val="24"/>
          <w:u w:val="single"/>
        </w:rPr>
        <w:t>–  Write an Offer for Multiple Presentation</w:t>
      </w:r>
    </w:p>
    <w:p w14:paraId="0608BF56" w14:textId="259403CC" w:rsidR="002D19AB" w:rsidRPr="00B52886" w:rsidRDefault="00EB0725" w:rsidP="00B52886">
      <w:pPr>
        <w:pStyle w:val="ListParagraph"/>
        <w:numPr>
          <w:ilvl w:val="1"/>
          <w:numId w:val="14"/>
        </w:numPr>
        <w:spacing w:after="0"/>
        <w:ind w:left="2160"/>
        <w:rPr>
          <w:rFonts w:ascii="Arial" w:hAnsi="Arial" w:cs="Arial"/>
          <w:color w:val="000000" w:themeColor="text1"/>
          <w:sz w:val="32"/>
          <w:szCs w:val="24"/>
          <w:u w:val="single"/>
        </w:rPr>
      </w:pPr>
      <w:r w:rsidRPr="004E2B28">
        <w:rPr>
          <w:rFonts w:ascii="Arial" w:hAnsi="Arial" w:cs="Arial"/>
          <w:bCs/>
          <w:color w:val="000000" w:themeColor="text1"/>
          <w:sz w:val="24"/>
          <w:szCs w:val="24"/>
        </w:rPr>
        <w:t xml:space="preserve">Multiple Offer Presentation – three separate offer terms are listed. Group is to compare and contrast the recommendations for Best Practices. The primary responsibility is to determine the process in which they will present the offers and what information must remain confidential to either party. </w:t>
      </w:r>
    </w:p>
    <w:p w14:paraId="4CC01E77" w14:textId="77777777" w:rsidR="00B52886" w:rsidRPr="00B52886" w:rsidRDefault="00B52886" w:rsidP="00B52886">
      <w:pPr>
        <w:spacing w:after="0"/>
        <w:rPr>
          <w:rFonts w:ascii="Arial" w:hAnsi="Arial" w:cs="Arial"/>
          <w:b/>
          <w:bCs/>
          <w:color w:val="FF0000"/>
          <w:sz w:val="24"/>
          <w:szCs w:val="24"/>
          <w:u w:val="single"/>
        </w:rPr>
      </w:pPr>
      <w:r w:rsidRPr="00B52886">
        <w:rPr>
          <w:rFonts w:ascii="Arial" w:hAnsi="Arial" w:cs="Arial"/>
          <w:b/>
          <w:bCs/>
          <w:color w:val="FF0000"/>
          <w:sz w:val="24"/>
          <w:szCs w:val="24"/>
          <w:u w:val="single"/>
        </w:rPr>
        <w:t>OR</w:t>
      </w:r>
    </w:p>
    <w:p w14:paraId="015D8783" w14:textId="77777777" w:rsidR="00B52886" w:rsidRDefault="00B52886" w:rsidP="00B52886">
      <w:pPr>
        <w:spacing w:after="0"/>
        <w:rPr>
          <w:rFonts w:ascii="Arial" w:hAnsi="Arial" w:cs="Arial"/>
          <w:color w:val="000000" w:themeColor="text1"/>
          <w:sz w:val="24"/>
          <w:szCs w:val="24"/>
          <w:u w:val="single"/>
        </w:rPr>
      </w:pPr>
    </w:p>
    <w:p w14:paraId="7C245C9E" w14:textId="77777777" w:rsidR="00B52886" w:rsidRPr="00B52886" w:rsidRDefault="00B52886" w:rsidP="00B52886">
      <w:pPr>
        <w:widowControl w:val="0"/>
        <w:autoSpaceDE w:val="0"/>
        <w:autoSpaceDN w:val="0"/>
        <w:adjustRightInd w:val="0"/>
        <w:spacing w:after="0"/>
        <w:rPr>
          <w:rFonts w:ascii="Arial" w:hAnsi="Arial" w:cs="Arial"/>
          <w:b/>
          <w:bCs/>
          <w:color w:val="FF0000"/>
          <w:sz w:val="24"/>
          <w:szCs w:val="24"/>
        </w:rPr>
      </w:pPr>
      <w:r>
        <w:rPr>
          <w:rFonts w:ascii="Arial" w:hAnsi="Arial" w:cs="Arial"/>
          <w:b/>
          <w:bCs/>
          <w:color w:val="000000" w:themeColor="text1"/>
          <w:sz w:val="24"/>
          <w:szCs w:val="24"/>
        </w:rPr>
        <w:t>50 Minutes</w:t>
      </w:r>
      <w:r>
        <w:rPr>
          <w:rFonts w:ascii="Arial" w:hAnsi="Arial" w:cs="Arial"/>
          <w:b/>
          <w:bCs/>
          <w:color w:val="000000" w:themeColor="text1"/>
          <w:sz w:val="24"/>
          <w:szCs w:val="24"/>
        </w:rPr>
        <w:tab/>
        <w:t xml:space="preserve">Practical </w:t>
      </w:r>
      <w:r w:rsidRPr="00B52886">
        <w:rPr>
          <w:rFonts w:ascii="Arial" w:hAnsi="Arial" w:cs="Arial"/>
          <w:b/>
          <w:bCs/>
          <w:color w:val="000000" w:themeColor="text1"/>
          <w:sz w:val="24"/>
          <w:szCs w:val="24"/>
        </w:rPr>
        <w:t xml:space="preserve">Application – Writing An Offer </w:t>
      </w:r>
    </w:p>
    <w:p w14:paraId="1A0203CD" w14:textId="1B643899" w:rsidR="00B52886" w:rsidRPr="004E2B28" w:rsidRDefault="00B52886" w:rsidP="00B52886">
      <w:pPr>
        <w:pStyle w:val="ListParagraph"/>
        <w:numPr>
          <w:ilvl w:val="0"/>
          <w:numId w:val="14"/>
        </w:numPr>
        <w:spacing w:after="0"/>
        <w:ind w:left="1800"/>
        <w:rPr>
          <w:rFonts w:ascii="Arial" w:hAnsi="Arial" w:cs="Arial"/>
          <w:color w:val="000000" w:themeColor="text1"/>
          <w:sz w:val="28"/>
          <w:szCs w:val="24"/>
          <w:u w:val="single"/>
        </w:rPr>
      </w:pPr>
      <w:r w:rsidRPr="004E2B28">
        <w:rPr>
          <w:rFonts w:ascii="Arial" w:hAnsi="Arial" w:cs="Arial"/>
          <w:bCs/>
          <w:color w:val="000000" w:themeColor="text1"/>
          <w:sz w:val="24"/>
          <w:szCs w:val="24"/>
          <w:u w:val="single"/>
        </w:rPr>
        <w:t>Group Exercise</w:t>
      </w:r>
      <w:r>
        <w:rPr>
          <w:rFonts w:ascii="Arial" w:hAnsi="Arial" w:cs="Arial"/>
          <w:bCs/>
          <w:color w:val="000000" w:themeColor="text1"/>
          <w:sz w:val="24"/>
          <w:szCs w:val="24"/>
          <w:u w:val="single"/>
        </w:rPr>
        <w:t xml:space="preserve"> –  Write an Offer Using Local Forms Based on Scenario</w:t>
      </w:r>
    </w:p>
    <w:p w14:paraId="3A627922" w14:textId="77777777" w:rsidR="00B52886" w:rsidRPr="00B52886" w:rsidRDefault="00B52886" w:rsidP="00B52886">
      <w:pPr>
        <w:spacing w:after="0"/>
        <w:rPr>
          <w:rFonts w:ascii="Arial" w:hAnsi="Arial" w:cs="Arial"/>
          <w:color w:val="000000" w:themeColor="text1"/>
          <w:sz w:val="32"/>
          <w:szCs w:val="24"/>
          <w:u w:val="single"/>
        </w:rPr>
      </w:pPr>
    </w:p>
    <w:sectPr w:rsidR="00B52886" w:rsidRPr="00B52886" w:rsidSect="004139C3">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F7A3" w14:textId="77777777" w:rsidR="005E1E70" w:rsidRDefault="005E1E70" w:rsidP="001E1022">
      <w:pPr>
        <w:spacing w:after="0" w:line="240" w:lineRule="auto"/>
      </w:pPr>
      <w:r>
        <w:separator/>
      </w:r>
    </w:p>
  </w:endnote>
  <w:endnote w:type="continuationSeparator" w:id="0">
    <w:p w14:paraId="1E74EA06" w14:textId="77777777" w:rsidR="005E1E70" w:rsidRDefault="005E1E70" w:rsidP="001E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5740724"/>
      <w:docPartObj>
        <w:docPartGallery w:val="Page Numbers (Bottom of Page)"/>
        <w:docPartUnique/>
      </w:docPartObj>
    </w:sdtPr>
    <w:sdtEndPr>
      <w:rPr>
        <w:rStyle w:val="PageNumber"/>
      </w:rPr>
    </w:sdtEndPr>
    <w:sdtContent>
      <w:p w14:paraId="74A258BB" w14:textId="2577A009" w:rsidR="003D422F" w:rsidRDefault="003D422F" w:rsidP="00CB1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F12D5" w14:textId="77777777" w:rsidR="003D422F" w:rsidRDefault="003D422F" w:rsidP="00E65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412550"/>
      <w:docPartObj>
        <w:docPartGallery w:val="Page Numbers (Bottom of Page)"/>
        <w:docPartUnique/>
      </w:docPartObj>
    </w:sdtPr>
    <w:sdtEndPr>
      <w:rPr>
        <w:rStyle w:val="PageNumber"/>
      </w:rPr>
    </w:sdtEndPr>
    <w:sdtContent>
      <w:p w14:paraId="48FBD31C" w14:textId="4FCCD613" w:rsidR="003D422F" w:rsidRDefault="003D422F" w:rsidP="00CB16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6785">
          <w:rPr>
            <w:rStyle w:val="PageNumber"/>
            <w:noProof/>
          </w:rPr>
          <w:t>5</w:t>
        </w:r>
        <w:r>
          <w:rPr>
            <w:rStyle w:val="PageNumber"/>
          </w:rPr>
          <w:fldChar w:fldCharType="end"/>
        </w:r>
      </w:p>
    </w:sdtContent>
  </w:sdt>
  <w:p w14:paraId="1CA0A5EB" w14:textId="4B498FA9" w:rsidR="003D422F" w:rsidRPr="007960F3" w:rsidRDefault="003D422F" w:rsidP="00E65774">
    <w:pPr>
      <w:pStyle w:val="Footer"/>
      <w:ind w:right="360"/>
      <w:jc w:val="both"/>
      <w:rPr>
        <w:rFonts w:ascii="Arial" w:hAnsi="Arial" w:cs="Arial"/>
        <w:sz w:val="18"/>
      </w:rPr>
    </w:pPr>
    <w:r w:rsidRPr="007960F3">
      <w:rPr>
        <w:rFonts w:ascii="Arial" w:hAnsi="Arial" w:cs="Arial"/>
        <w:sz w:val="18"/>
      </w:rPr>
      <w:t>Copyright© 201</w:t>
    </w:r>
    <w:r>
      <w:rPr>
        <w:rFonts w:ascii="Arial" w:hAnsi="Arial" w:cs="Arial"/>
        <w:sz w:val="18"/>
        <w:lang w:val="en-US"/>
      </w:rPr>
      <w:t>9</w:t>
    </w:r>
    <w:r w:rsidRPr="007960F3">
      <w:rPr>
        <w:rFonts w:ascii="Arial" w:hAnsi="Arial" w:cs="Arial"/>
        <w:sz w:val="18"/>
        <w:lang w:val="en-US"/>
      </w:rPr>
      <w:t xml:space="preserve"> </w:t>
    </w:r>
    <w:r>
      <w:rPr>
        <w:rFonts w:ascii="Arial" w:hAnsi="Arial" w:cs="Arial"/>
        <w:sz w:val="18"/>
        <w:lang w:val="en-US"/>
      </w:rPr>
      <w:t xml:space="preserve"> </w:t>
    </w:r>
    <w:r w:rsidR="00693237">
      <w:rPr>
        <w:rFonts w:ascii="Arial" w:hAnsi="Arial" w:cs="Arial"/>
        <w:sz w:val="18"/>
        <w:lang w:val="en-US"/>
      </w:rPr>
      <w:t>Nebraska Real Estate Commission</w:t>
    </w:r>
    <w:r w:rsidRPr="007960F3">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752C" w14:textId="77777777" w:rsidR="005E1E70" w:rsidRDefault="005E1E70" w:rsidP="001E1022">
      <w:pPr>
        <w:spacing w:after="0" w:line="240" w:lineRule="auto"/>
      </w:pPr>
      <w:r>
        <w:separator/>
      </w:r>
    </w:p>
  </w:footnote>
  <w:footnote w:type="continuationSeparator" w:id="0">
    <w:p w14:paraId="1FD0341F" w14:textId="77777777" w:rsidR="005E1E70" w:rsidRDefault="005E1E70" w:rsidP="001E1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397"/>
    <w:multiLevelType w:val="hybridMultilevel"/>
    <w:tmpl w:val="E29AAA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360"/>
      </w:pPr>
      <w:rPr>
        <w:rFonts w:ascii="Courier New" w:hAnsi="Courier New" w:cs="Courier New" w:hint="default"/>
      </w:rPr>
    </w:lvl>
    <w:lvl w:ilvl="6" w:tplc="04090005">
      <w:start w:val="1"/>
      <w:numFmt w:val="bullet"/>
      <w:lvlText w:val=""/>
      <w:lvlJc w:val="left"/>
      <w:pPr>
        <w:ind w:left="3240" w:hanging="360"/>
      </w:pPr>
      <w:rPr>
        <w:rFonts w:ascii="Wingdings" w:hAnsi="Wingdings" w:hint="default"/>
      </w:rPr>
    </w:lvl>
    <w:lvl w:ilvl="7" w:tplc="04090001">
      <w:start w:val="1"/>
      <w:numFmt w:val="bullet"/>
      <w:lvlText w:val=""/>
      <w:lvlJc w:val="left"/>
      <w:pPr>
        <w:ind w:left="1440" w:hanging="360"/>
      </w:pPr>
      <w:rPr>
        <w:rFonts w:ascii="Symbol" w:hAnsi="Symbol" w:hint="default"/>
      </w:rPr>
    </w:lvl>
    <w:lvl w:ilvl="8" w:tplc="04090003">
      <w:start w:val="1"/>
      <w:numFmt w:val="bullet"/>
      <w:lvlText w:val="o"/>
      <w:lvlJc w:val="left"/>
      <w:pPr>
        <w:ind w:left="4320" w:hanging="360"/>
      </w:pPr>
      <w:rPr>
        <w:rFonts w:ascii="Courier New" w:hAnsi="Courier New" w:cs="Courier New" w:hint="default"/>
      </w:rPr>
    </w:lvl>
  </w:abstractNum>
  <w:abstractNum w:abstractNumId="1" w15:restartNumberingAfterBreak="0">
    <w:nsid w:val="0812491B"/>
    <w:multiLevelType w:val="hybridMultilevel"/>
    <w:tmpl w:val="03926504"/>
    <w:lvl w:ilvl="0" w:tplc="0902D294">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A39DE"/>
    <w:multiLevelType w:val="hybridMultilevel"/>
    <w:tmpl w:val="7CC64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92EAF"/>
    <w:multiLevelType w:val="hybridMultilevel"/>
    <w:tmpl w:val="0EAE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E724B"/>
    <w:multiLevelType w:val="hybridMultilevel"/>
    <w:tmpl w:val="836AF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5">
      <w:start w:val="1"/>
      <w:numFmt w:val="bullet"/>
      <w:lvlText w:val=""/>
      <w:lvlJc w:val="left"/>
      <w:pPr>
        <w:ind w:left="324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A6519"/>
    <w:multiLevelType w:val="hybridMultilevel"/>
    <w:tmpl w:val="9AD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3528"/>
    <w:multiLevelType w:val="hybridMultilevel"/>
    <w:tmpl w:val="F642C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33ED7"/>
    <w:multiLevelType w:val="hybridMultilevel"/>
    <w:tmpl w:val="2AB60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52AA"/>
    <w:multiLevelType w:val="hybridMultilevel"/>
    <w:tmpl w:val="FCC6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159C1"/>
    <w:multiLevelType w:val="hybridMultilevel"/>
    <w:tmpl w:val="1F6496B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8B26220"/>
    <w:multiLevelType w:val="hybridMultilevel"/>
    <w:tmpl w:val="7E70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71A"/>
    <w:multiLevelType w:val="hybridMultilevel"/>
    <w:tmpl w:val="97B685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DC3EF2"/>
    <w:multiLevelType w:val="hybridMultilevel"/>
    <w:tmpl w:val="64523C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361A3"/>
    <w:multiLevelType w:val="hybridMultilevel"/>
    <w:tmpl w:val="0B0C1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8B2320"/>
    <w:multiLevelType w:val="hybridMultilevel"/>
    <w:tmpl w:val="6696E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C1706"/>
    <w:multiLevelType w:val="hybridMultilevel"/>
    <w:tmpl w:val="03E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17417"/>
    <w:multiLevelType w:val="hybridMultilevel"/>
    <w:tmpl w:val="BC082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2001E"/>
    <w:multiLevelType w:val="hybridMultilevel"/>
    <w:tmpl w:val="A3A6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63625"/>
    <w:multiLevelType w:val="hybridMultilevel"/>
    <w:tmpl w:val="C584E0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A312A5"/>
    <w:multiLevelType w:val="hybridMultilevel"/>
    <w:tmpl w:val="FC583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0F013E"/>
    <w:multiLevelType w:val="hybridMultilevel"/>
    <w:tmpl w:val="886AE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45FC6"/>
    <w:multiLevelType w:val="hybridMultilevel"/>
    <w:tmpl w:val="01182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3240" w:hanging="360"/>
      </w:pPr>
      <w:rPr>
        <w:rFonts w:ascii="Wingdings" w:hAnsi="Wingdings"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A84F45"/>
    <w:multiLevelType w:val="hybridMultilevel"/>
    <w:tmpl w:val="7E2CE86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F510251"/>
    <w:multiLevelType w:val="hybridMultilevel"/>
    <w:tmpl w:val="1F3C9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62B878C8"/>
    <w:multiLevelType w:val="hybridMultilevel"/>
    <w:tmpl w:val="CF22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397CC5"/>
    <w:multiLevelType w:val="hybridMultilevel"/>
    <w:tmpl w:val="D396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12E0C"/>
    <w:multiLevelType w:val="hybridMultilevel"/>
    <w:tmpl w:val="EF809FBE"/>
    <w:lvl w:ilvl="0" w:tplc="2CC272D6">
      <w:start w:val="20"/>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B2DCF"/>
    <w:multiLevelType w:val="hybridMultilevel"/>
    <w:tmpl w:val="114C15CC"/>
    <w:lvl w:ilvl="0" w:tplc="730044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538C0"/>
    <w:multiLevelType w:val="hybridMultilevel"/>
    <w:tmpl w:val="EB6E7806"/>
    <w:lvl w:ilvl="0" w:tplc="04090003">
      <w:start w:val="1"/>
      <w:numFmt w:val="bullet"/>
      <w:lvlText w:val="o"/>
      <w:lvlJc w:val="left"/>
      <w:pPr>
        <w:ind w:left="783"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6F5C7141"/>
    <w:multiLevelType w:val="hybridMultilevel"/>
    <w:tmpl w:val="54B8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04E8A"/>
    <w:multiLevelType w:val="hybridMultilevel"/>
    <w:tmpl w:val="1D966FAA"/>
    <w:lvl w:ilvl="0" w:tplc="F014C002">
      <w:start w:val="1"/>
      <w:numFmt w:val="bullet"/>
      <w:lvlText w:val=""/>
      <w:lvlJc w:val="left"/>
      <w:pPr>
        <w:tabs>
          <w:tab w:val="num" w:pos="0"/>
        </w:tabs>
        <w:ind w:left="0" w:hanging="360"/>
      </w:pPr>
      <w:rPr>
        <w:rFonts w:ascii="Wingdings" w:hAnsi="Wingdings" w:hint="default"/>
        <w:b/>
        <w:i w:val="0"/>
        <w:sz w:val="24"/>
      </w:rPr>
    </w:lvl>
    <w:lvl w:ilvl="1" w:tplc="B1024FC6">
      <w:start w:val="1"/>
      <w:numFmt w:val="bullet"/>
      <w:lvlText w:val="o"/>
      <w:lvlJc w:val="left"/>
      <w:pPr>
        <w:tabs>
          <w:tab w:val="num" w:pos="1008"/>
        </w:tabs>
        <w:ind w:left="1008" w:hanging="288"/>
      </w:pPr>
      <w:rPr>
        <w:rFonts w:ascii="Courier New" w:hAnsi="Courier New" w:hint="default"/>
        <w:b/>
        <w:i w:val="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0257B4"/>
    <w:multiLevelType w:val="hybridMultilevel"/>
    <w:tmpl w:val="CF16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10B0C"/>
    <w:multiLevelType w:val="hybridMultilevel"/>
    <w:tmpl w:val="09D0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73863"/>
    <w:multiLevelType w:val="hybridMultilevel"/>
    <w:tmpl w:val="C29EAF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ABE21EB"/>
    <w:multiLevelType w:val="hybridMultilevel"/>
    <w:tmpl w:val="BBC4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D686C"/>
    <w:multiLevelType w:val="hybridMultilevel"/>
    <w:tmpl w:val="80860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D3CB2"/>
    <w:multiLevelType w:val="hybridMultilevel"/>
    <w:tmpl w:val="67BAC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4"/>
  </w:num>
  <w:num w:numId="3">
    <w:abstractNumId w:val="13"/>
  </w:num>
  <w:num w:numId="4">
    <w:abstractNumId w:val="32"/>
  </w:num>
  <w:num w:numId="5">
    <w:abstractNumId w:val="16"/>
  </w:num>
  <w:num w:numId="6">
    <w:abstractNumId w:val="29"/>
  </w:num>
  <w:num w:numId="7">
    <w:abstractNumId w:val="22"/>
  </w:num>
  <w:num w:numId="8">
    <w:abstractNumId w:val="19"/>
  </w:num>
  <w:num w:numId="9">
    <w:abstractNumId w:val="34"/>
  </w:num>
  <w:num w:numId="10">
    <w:abstractNumId w:val="33"/>
  </w:num>
  <w:num w:numId="11">
    <w:abstractNumId w:val="17"/>
  </w:num>
  <w:num w:numId="12">
    <w:abstractNumId w:val="0"/>
  </w:num>
  <w:num w:numId="13">
    <w:abstractNumId w:val="12"/>
  </w:num>
  <w:num w:numId="14">
    <w:abstractNumId w:val="20"/>
  </w:num>
  <w:num w:numId="15">
    <w:abstractNumId w:val="25"/>
  </w:num>
  <w:num w:numId="16">
    <w:abstractNumId w:val="9"/>
  </w:num>
  <w:num w:numId="17">
    <w:abstractNumId w:val="23"/>
  </w:num>
  <w:num w:numId="18">
    <w:abstractNumId w:val="35"/>
  </w:num>
  <w:num w:numId="19">
    <w:abstractNumId w:val="2"/>
  </w:num>
  <w:num w:numId="20">
    <w:abstractNumId w:val="6"/>
  </w:num>
  <w:num w:numId="21">
    <w:abstractNumId w:val="18"/>
  </w:num>
  <w:num w:numId="22">
    <w:abstractNumId w:val="7"/>
  </w:num>
  <w:num w:numId="23">
    <w:abstractNumId w:val="5"/>
  </w:num>
  <w:num w:numId="24">
    <w:abstractNumId w:val="3"/>
  </w:num>
  <w:num w:numId="25">
    <w:abstractNumId w:val="21"/>
  </w:num>
  <w:num w:numId="26">
    <w:abstractNumId w:val="14"/>
  </w:num>
  <w:num w:numId="27">
    <w:abstractNumId w:val="11"/>
  </w:num>
  <w:num w:numId="28">
    <w:abstractNumId w:val="24"/>
  </w:num>
  <w:num w:numId="29">
    <w:abstractNumId w:val="8"/>
  </w:num>
  <w:num w:numId="30">
    <w:abstractNumId w:val="26"/>
  </w:num>
  <w:num w:numId="31">
    <w:abstractNumId w:val="31"/>
  </w:num>
  <w:num w:numId="32">
    <w:abstractNumId w:val="27"/>
  </w:num>
  <w:num w:numId="33">
    <w:abstractNumId w:val="37"/>
  </w:num>
  <w:num w:numId="34">
    <w:abstractNumId w:val="10"/>
  </w:num>
  <w:num w:numId="35">
    <w:abstractNumId w:val="36"/>
  </w:num>
  <w:num w:numId="36">
    <w:abstractNumId w:val="30"/>
  </w:num>
  <w:num w:numId="37">
    <w:abstractNumId w:val="28"/>
  </w:num>
  <w:num w:numId="3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E4"/>
    <w:rsid w:val="00042578"/>
    <w:rsid w:val="000705DD"/>
    <w:rsid w:val="00076785"/>
    <w:rsid w:val="000973E4"/>
    <w:rsid w:val="00113550"/>
    <w:rsid w:val="00123DDC"/>
    <w:rsid w:val="00125FAE"/>
    <w:rsid w:val="00136CF2"/>
    <w:rsid w:val="00152F4B"/>
    <w:rsid w:val="001A5CE3"/>
    <w:rsid w:val="001E1022"/>
    <w:rsid w:val="001F72AE"/>
    <w:rsid w:val="00243812"/>
    <w:rsid w:val="00255283"/>
    <w:rsid w:val="002959ED"/>
    <w:rsid w:val="002B5C2D"/>
    <w:rsid w:val="002D19AB"/>
    <w:rsid w:val="00312137"/>
    <w:rsid w:val="00314319"/>
    <w:rsid w:val="00330BFB"/>
    <w:rsid w:val="0036079C"/>
    <w:rsid w:val="003A34C3"/>
    <w:rsid w:val="003D422F"/>
    <w:rsid w:val="00400D69"/>
    <w:rsid w:val="00400E80"/>
    <w:rsid w:val="004139C3"/>
    <w:rsid w:val="004141EA"/>
    <w:rsid w:val="00460182"/>
    <w:rsid w:val="00473CF0"/>
    <w:rsid w:val="00491411"/>
    <w:rsid w:val="004965FE"/>
    <w:rsid w:val="004D7E60"/>
    <w:rsid w:val="00541FE5"/>
    <w:rsid w:val="0056667C"/>
    <w:rsid w:val="0058461C"/>
    <w:rsid w:val="005D6647"/>
    <w:rsid w:val="005E1E70"/>
    <w:rsid w:val="005F5AF7"/>
    <w:rsid w:val="00601874"/>
    <w:rsid w:val="006506CC"/>
    <w:rsid w:val="0065645B"/>
    <w:rsid w:val="00660283"/>
    <w:rsid w:val="00663451"/>
    <w:rsid w:val="006758E7"/>
    <w:rsid w:val="00681DF8"/>
    <w:rsid w:val="00693237"/>
    <w:rsid w:val="0073322A"/>
    <w:rsid w:val="0073337E"/>
    <w:rsid w:val="007960F3"/>
    <w:rsid w:val="007E7C32"/>
    <w:rsid w:val="0081388A"/>
    <w:rsid w:val="00837DED"/>
    <w:rsid w:val="00862AAA"/>
    <w:rsid w:val="008634A8"/>
    <w:rsid w:val="0086675D"/>
    <w:rsid w:val="008C4BE4"/>
    <w:rsid w:val="008F6AAD"/>
    <w:rsid w:val="00941CE9"/>
    <w:rsid w:val="009663A6"/>
    <w:rsid w:val="009846BA"/>
    <w:rsid w:val="009A40CF"/>
    <w:rsid w:val="009C6108"/>
    <w:rsid w:val="009D0A7D"/>
    <w:rsid w:val="00A03948"/>
    <w:rsid w:val="00A21070"/>
    <w:rsid w:val="00A51726"/>
    <w:rsid w:val="00A672C4"/>
    <w:rsid w:val="00A9765C"/>
    <w:rsid w:val="00AB4450"/>
    <w:rsid w:val="00AD6818"/>
    <w:rsid w:val="00B00E9D"/>
    <w:rsid w:val="00B068CE"/>
    <w:rsid w:val="00B113BB"/>
    <w:rsid w:val="00B33481"/>
    <w:rsid w:val="00B442D3"/>
    <w:rsid w:val="00B52886"/>
    <w:rsid w:val="00B701E6"/>
    <w:rsid w:val="00B71F69"/>
    <w:rsid w:val="00B77552"/>
    <w:rsid w:val="00B8416A"/>
    <w:rsid w:val="00BC6E5A"/>
    <w:rsid w:val="00CA1C45"/>
    <w:rsid w:val="00CB116D"/>
    <w:rsid w:val="00CB16CE"/>
    <w:rsid w:val="00CC51AD"/>
    <w:rsid w:val="00CC6E79"/>
    <w:rsid w:val="00CE4973"/>
    <w:rsid w:val="00CF4380"/>
    <w:rsid w:val="00CF46A9"/>
    <w:rsid w:val="00D028FF"/>
    <w:rsid w:val="00D325E2"/>
    <w:rsid w:val="00D47F58"/>
    <w:rsid w:val="00DE2B29"/>
    <w:rsid w:val="00E251D3"/>
    <w:rsid w:val="00E61058"/>
    <w:rsid w:val="00E65774"/>
    <w:rsid w:val="00EB0725"/>
    <w:rsid w:val="00F00191"/>
    <w:rsid w:val="00F03255"/>
    <w:rsid w:val="00F3749C"/>
    <w:rsid w:val="00F46D9D"/>
    <w:rsid w:val="00F76B56"/>
    <w:rsid w:val="00FA143C"/>
    <w:rsid w:val="00FA6235"/>
    <w:rsid w:val="00FB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1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40CF"/>
    <w:pPr>
      <w:ind w:left="720"/>
      <w:contextualSpacing/>
    </w:pPr>
  </w:style>
  <w:style w:type="paragraph" w:styleId="Header">
    <w:name w:val="header"/>
    <w:basedOn w:val="Normal"/>
    <w:link w:val="HeaderChar"/>
    <w:uiPriority w:val="99"/>
    <w:unhideWhenUsed/>
    <w:rsid w:val="001E1022"/>
    <w:pPr>
      <w:tabs>
        <w:tab w:val="center" w:pos="4680"/>
        <w:tab w:val="right" w:pos="9360"/>
      </w:tabs>
    </w:pPr>
    <w:rPr>
      <w:lang w:val="x-none" w:eastAsia="x-none"/>
    </w:rPr>
  </w:style>
  <w:style w:type="character" w:customStyle="1" w:styleId="HeaderChar">
    <w:name w:val="Header Char"/>
    <w:link w:val="Header"/>
    <w:uiPriority w:val="99"/>
    <w:rsid w:val="001E1022"/>
    <w:rPr>
      <w:sz w:val="22"/>
      <w:szCs w:val="22"/>
    </w:rPr>
  </w:style>
  <w:style w:type="paragraph" w:styleId="Footer">
    <w:name w:val="footer"/>
    <w:basedOn w:val="Normal"/>
    <w:link w:val="FooterChar"/>
    <w:uiPriority w:val="99"/>
    <w:unhideWhenUsed/>
    <w:rsid w:val="001E1022"/>
    <w:pPr>
      <w:tabs>
        <w:tab w:val="center" w:pos="4680"/>
        <w:tab w:val="right" w:pos="9360"/>
      </w:tabs>
    </w:pPr>
    <w:rPr>
      <w:lang w:val="x-none" w:eastAsia="x-none"/>
    </w:rPr>
  </w:style>
  <w:style w:type="character" w:customStyle="1" w:styleId="FooterChar">
    <w:name w:val="Footer Char"/>
    <w:link w:val="Footer"/>
    <w:uiPriority w:val="99"/>
    <w:rsid w:val="001E1022"/>
    <w:rPr>
      <w:sz w:val="22"/>
      <w:szCs w:val="22"/>
    </w:rPr>
  </w:style>
  <w:style w:type="character" w:styleId="Hyperlink">
    <w:name w:val="Hyperlink"/>
    <w:uiPriority w:val="99"/>
    <w:unhideWhenUsed/>
    <w:rsid w:val="001E1022"/>
    <w:rPr>
      <w:color w:val="0000FF"/>
      <w:u w:val="single"/>
    </w:rPr>
  </w:style>
  <w:style w:type="paragraph" w:styleId="NormalWeb">
    <w:name w:val="Normal (Web)"/>
    <w:basedOn w:val="Normal"/>
    <w:uiPriority w:val="99"/>
    <w:unhideWhenUsed/>
    <w:rsid w:val="004139C3"/>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139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139C3"/>
    <w:rPr>
      <w:rFonts w:ascii="Times New Roman" w:hAnsi="Times New Roman"/>
      <w:sz w:val="18"/>
      <w:szCs w:val="18"/>
    </w:rPr>
  </w:style>
  <w:style w:type="character" w:customStyle="1" w:styleId="apple-converted-space">
    <w:name w:val="apple-converted-space"/>
    <w:basedOn w:val="DefaultParagraphFont"/>
    <w:rsid w:val="00400D69"/>
  </w:style>
  <w:style w:type="character" w:styleId="PageNumber">
    <w:name w:val="page number"/>
    <w:basedOn w:val="DefaultParagraphFont"/>
    <w:uiPriority w:val="99"/>
    <w:semiHidden/>
    <w:unhideWhenUsed/>
    <w:rsid w:val="00E6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Links>
    <vt:vector size="12" baseType="variant">
      <vt:variant>
        <vt:i4>7077963</vt:i4>
      </vt:variant>
      <vt:variant>
        <vt:i4>3</vt:i4>
      </vt:variant>
      <vt:variant>
        <vt:i4>0</vt:i4>
      </vt:variant>
      <vt:variant>
        <vt:i4>5</vt:i4>
      </vt:variant>
      <vt:variant>
        <vt:lpwstr>mailto:karel@karel.com</vt:lpwstr>
      </vt:variant>
      <vt:variant>
        <vt:lpwstr/>
      </vt:variant>
      <vt:variant>
        <vt:i4>5242901</vt:i4>
      </vt:variant>
      <vt:variant>
        <vt:i4>0</vt:i4>
      </vt:variant>
      <vt:variant>
        <vt:i4>0</vt:i4>
      </vt:variant>
      <vt:variant>
        <vt:i4>5</vt:i4>
      </vt:variant>
      <vt:variant>
        <vt:lpwstr>http://www.karel.com/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Lemon, Greg</cp:lastModifiedBy>
  <cp:revision>3</cp:revision>
  <cp:lastPrinted>2019-04-09T19:35:00Z</cp:lastPrinted>
  <dcterms:created xsi:type="dcterms:W3CDTF">2020-03-26T15:59:00Z</dcterms:created>
  <dcterms:modified xsi:type="dcterms:W3CDTF">2020-03-27T04:31:00Z</dcterms:modified>
</cp:coreProperties>
</file>